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5C84" w:rsidRPr="002229D6" w:rsidRDefault="00BF5C84" w:rsidP="00BF5C84">
      <w:pPr>
        <w:widowControl w:val="0"/>
        <w:tabs>
          <w:tab w:val="center" w:pos="4536"/>
          <w:tab w:val="right" w:pos="7938"/>
          <w:tab w:val="right" w:pos="9639"/>
        </w:tabs>
        <w:ind w:right="-58"/>
        <w:rPr>
          <w:rFonts w:ascii="Arial" w:eastAsia="MS Mincho" w:hAnsi="Arial" w:cs="Arial"/>
          <w:b/>
          <w:bCs/>
          <w:noProof/>
        </w:rPr>
      </w:pPr>
      <w:r w:rsidRPr="00E036D5">
        <w:rPr>
          <w:rFonts w:ascii="Arial" w:eastAsia="MS Mincho" w:hAnsi="Arial" w:cs="Arial"/>
          <w:b/>
          <w:bCs/>
          <w:noProof/>
        </w:rPr>
        <w:t>3GPP TSG RAN WG1 Meeting</w:t>
      </w:r>
      <w:r w:rsidR="001E7114">
        <w:rPr>
          <w:rFonts w:ascii="Arial" w:eastAsia="MS Mincho" w:hAnsi="Arial" w:cs="Arial"/>
          <w:b/>
          <w:bCs/>
          <w:noProof/>
        </w:rPr>
        <w:t xml:space="preserve"> RAN1 #96                                                                       R1-1901805</w:t>
      </w:r>
    </w:p>
    <w:p w:rsidR="001E7114" w:rsidRPr="001E7114" w:rsidRDefault="001E7114" w:rsidP="001E7114">
      <w:pPr>
        <w:widowControl w:val="0"/>
        <w:tabs>
          <w:tab w:val="center" w:pos="4536"/>
          <w:tab w:val="right" w:pos="8280"/>
          <w:tab w:val="right" w:pos="9781"/>
        </w:tabs>
        <w:ind w:right="-58"/>
        <w:rPr>
          <w:rFonts w:ascii="Arial" w:eastAsia="MS Mincho" w:hAnsi="Arial" w:cs="Arial"/>
          <w:b/>
          <w:bCs/>
          <w:noProof/>
          <w:lang w:eastAsia="en-US"/>
        </w:rPr>
      </w:pPr>
      <w:r w:rsidRPr="001E7114">
        <w:rPr>
          <w:rFonts w:ascii="Arial" w:eastAsia="MS Mincho" w:hAnsi="Arial" w:cs="Arial"/>
          <w:b/>
          <w:bCs/>
          <w:noProof/>
          <w:lang w:eastAsia="en-US"/>
        </w:rPr>
        <w:t xml:space="preserve">Athens, </w:t>
      </w:r>
      <w:r>
        <w:rPr>
          <w:rFonts w:ascii="Arial" w:eastAsia="MS Mincho" w:hAnsi="Arial" w:cs="Arial"/>
          <w:b/>
          <w:bCs/>
          <w:noProof/>
          <w:lang w:eastAsia="en-US"/>
        </w:rPr>
        <w:t>Greece, February 25</w:t>
      </w:r>
      <w:r w:rsidRPr="001E7114">
        <w:rPr>
          <w:rFonts w:ascii="Arial" w:eastAsia="MS Mincho" w:hAnsi="Arial" w:cs="Arial"/>
          <w:b/>
          <w:bCs/>
          <w:noProof/>
          <w:vertAlign w:val="superscript"/>
          <w:lang w:eastAsia="en-US"/>
        </w:rPr>
        <w:t>th</w:t>
      </w:r>
      <w:r>
        <w:rPr>
          <w:rFonts w:ascii="Arial" w:eastAsia="MS Mincho" w:hAnsi="Arial" w:cs="Arial"/>
          <w:b/>
          <w:bCs/>
          <w:noProof/>
          <w:lang w:eastAsia="en-US"/>
        </w:rPr>
        <w:t xml:space="preserve"> - March 1</w:t>
      </w:r>
      <w:r w:rsidRPr="001E7114">
        <w:rPr>
          <w:rFonts w:ascii="Arial" w:eastAsia="MS Mincho" w:hAnsi="Arial" w:cs="Arial"/>
          <w:b/>
          <w:bCs/>
          <w:noProof/>
          <w:vertAlign w:val="superscript"/>
          <w:lang w:eastAsia="en-US"/>
        </w:rPr>
        <w:t>st</w:t>
      </w:r>
      <w:r w:rsidRPr="001E7114">
        <w:rPr>
          <w:rFonts w:ascii="Arial" w:eastAsia="MS Mincho" w:hAnsi="Arial" w:cs="Arial"/>
          <w:b/>
          <w:bCs/>
          <w:noProof/>
          <w:lang w:eastAsia="en-US"/>
        </w:rPr>
        <w:t>, 2019</w:t>
      </w:r>
    </w:p>
    <w:p w:rsidR="00BF5C84" w:rsidRPr="009F29FB" w:rsidRDefault="00BF5C84" w:rsidP="00BF5C84">
      <w:pPr>
        <w:pStyle w:val="a6"/>
        <w:rPr>
          <w:rFonts w:cs="Arial"/>
          <w:bCs/>
          <w:color w:val="000000" w:themeColor="text1"/>
          <w:lang w:eastAsia="ja-JP"/>
        </w:rPr>
      </w:pPr>
    </w:p>
    <w:p w:rsidR="00BF5C84" w:rsidRPr="002229D6" w:rsidRDefault="00BF5C84" w:rsidP="00BF5C84">
      <w:pPr>
        <w:widowControl w:val="0"/>
        <w:tabs>
          <w:tab w:val="center" w:pos="4536"/>
          <w:tab w:val="right" w:pos="8280"/>
          <w:tab w:val="right" w:pos="9781"/>
        </w:tabs>
        <w:ind w:right="-58"/>
        <w:rPr>
          <w:rFonts w:ascii="Arial" w:eastAsia="MS Mincho" w:hAnsi="Arial" w:cs="Arial"/>
          <w:b/>
          <w:bCs/>
          <w:noProof/>
          <w:lang w:eastAsia="en-US"/>
        </w:rPr>
      </w:pPr>
      <w:r w:rsidRPr="002229D6">
        <w:rPr>
          <w:rFonts w:ascii="Arial" w:eastAsia="MS Mincho" w:hAnsi="Arial" w:cs="Arial"/>
          <w:b/>
          <w:bCs/>
          <w:noProof/>
          <w:lang w:eastAsia="en-US"/>
        </w:rPr>
        <w:t xml:space="preserve">Agenda item: </w:t>
      </w:r>
      <w:r>
        <w:rPr>
          <w:rFonts w:ascii="Arial" w:eastAsia="MS Mincho" w:hAnsi="Arial" w:cs="Arial"/>
          <w:b/>
          <w:bCs/>
          <w:noProof/>
          <w:lang w:eastAsia="en-US"/>
        </w:rPr>
        <w:t>7.2.9.3</w:t>
      </w:r>
    </w:p>
    <w:p w:rsidR="00BF5C84" w:rsidRPr="002229D6" w:rsidRDefault="00BF5C84" w:rsidP="00BF5C84">
      <w:pPr>
        <w:widowControl w:val="0"/>
        <w:tabs>
          <w:tab w:val="center" w:pos="4536"/>
          <w:tab w:val="right" w:pos="8280"/>
          <w:tab w:val="right" w:pos="9781"/>
        </w:tabs>
        <w:ind w:right="-58"/>
        <w:rPr>
          <w:rFonts w:ascii="Arial" w:eastAsia="MS Mincho" w:hAnsi="Arial" w:cs="Arial"/>
          <w:b/>
          <w:bCs/>
          <w:noProof/>
          <w:lang w:eastAsia="en-US"/>
        </w:rPr>
      </w:pPr>
      <w:r w:rsidRPr="002229D6">
        <w:rPr>
          <w:rFonts w:ascii="Arial" w:eastAsia="MS Mincho" w:hAnsi="Arial" w:cs="Arial"/>
          <w:b/>
          <w:bCs/>
          <w:noProof/>
          <w:lang w:eastAsia="en-US"/>
        </w:rPr>
        <w:t xml:space="preserve">Source: MediaTek Inc. </w:t>
      </w:r>
    </w:p>
    <w:p w:rsidR="00BF5C84" w:rsidRDefault="00BF5C84" w:rsidP="00BF5C84">
      <w:pPr>
        <w:widowControl w:val="0"/>
        <w:tabs>
          <w:tab w:val="center" w:pos="4536"/>
          <w:tab w:val="right" w:pos="8280"/>
          <w:tab w:val="right" w:pos="9781"/>
        </w:tabs>
        <w:ind w:right="-58"/>
        <w:rPr>
          <w:rFonts w:ascii="Arial" w:eastAsia="MS Mincho" w:hAnsi="Arial" w:cs="Arial"/>
          <w:b/>
          <w:bCs/>
          <w:noProof/>
          <w:lang w:eastAsia="en-US"/>
        </w:rPr>
      </w:pPr>
      <w:r w:rsidRPr="002229D6">
        <w:rPr>
          <w:rFonts w:ascii="Arial" w:eastAsia="MS Mincho" w:hAnsi="Arial" w:cs="Arial"/>
          <w:b/>
          <w:bCs/>
          <w:noProof/>
          <w:lang w:eastAsia="en-US"/>
        </w:rPr>
        <w:t xml:space="preserve">Title: </w:t>
      </w:r>
      <w:r w:rsidR="007C5E40">
        <w:rPr>
          <w:rFonts w:ascii="Arial" w:eastAsia="MS Mincho" w:hAnsi="Arial" w:cs="Arial"/>
          <w:b/>
          <w:bCs/>
          <w:noProof/>
          <w:lang w:eastAsia="en-US"/>
        </w:rPr>
        <w:t>NR RRM UE power saving</w:t>
      </w:r>
    </w:p>
    <w:p w:rsidR="001E7114" w:rsidRDefault="00BF5C84" w:rsidP="00BF5C84">
      <w:pPr>
        <w:widowControl w:val="0"/>
        <w:tabs>
          <w:tab w:val="center" w:pos="4536"/>
          <w:tab w:val="right" w:pos="8280"/>
          <w:tab w:val="right" w:pos="9781"/>
        </w:tabs>
        <w:ind w:right="-58"/>
        <w:rPr>
          <w:rFonts w:ascii="Arial" w:eastAsia="MS Mincho" w:hAnsi="Arial" w:cs="Arial"/>
          <w:b/>
          <w:bCs/>
          <w:noProof/>
          <w:lang w:eastAsia="en-US"/>
        </w:rPr>
      </w:pPr>
      <w:r w:rsidRPr="002229D6">
        <w:rPr>
          <w:rFonts w:ascii="Arial" w:eastAsia="MS Mincho" w:hAnsi="Arial" w:cs="Arial"/>
          <w:b/>
          <w:bCs/>
          <w:noProof/>
          <w:lang w:eastAsia="en-US"/>
        </w:rPr>
        <w:t>Document for: Discussion</w:t>
      </w:r>
      <w:r>
        <w:rPr>
          <w:rFonts w:ascii="Arial" w:eastAsia="MS Mincho" w:hAnsi="Arial" w:cs="Arial"/>
          <w:b/>
          <w:bCs/>
          <w:noProof/>
          <w:lang w:eastAsia="en-US"/>
        </w:rPr>
        <w:t xml:space="preserve"> and Decision</w:t>
      </w:r>
    </w:p>
    <w:p w:rsidR="002229D6" w:rsidRPr="009F29FB" w:rsidRDefault="002229D6" w:rsidP="002229D6">
      <w:pPr>
        <w:pStyle w:val="1"/>
        <w:rPr>
          <w:rFonts w:eastAsia="新細明體" w:cs="Arial"/>
          <w:color w:val="000000" w:themeColor="text1"/>
          <w:lang w:eastAsia="zh-TW"/>
        </w:rPr>
      </w:pPr>
      <w:r w:rsidRPr="009F29FB">
        <w:rPr>
          <w:rFonts w:cs="Arial"/>
          <w:color w:val="000000" w:themeColor="text1"/>
        </w:rPr>
        <w:t>1</w:t>
      </w:r>
      <w:r w:rsidRPr="009F29FB">
        <w:rPr>
          <w:rFonts w:cs="Arial"/>
          <w:color w:val="000000" w:themeColor="text1"/>
        </w:rPr>
        <w:tab/>
        <w:t>Introduction</w:t>
      </w:r>
      <w:r w:rsidRPr="009F29FB">
        <w:rPr>
          <w:rFonts w:eastAsia="新細明體" w:cs="Arial"/>
          <w:color w:val="000000" w:themeColor="text1"/>
          <w:lang w:eastAsia="zh-TW"/>
        </w:rPr>
        <w:t xml:space="preserve"> </w:t>
      </w:r>
    </w:p>
    <w:p w:rsidR="00585771" w:rsidRDefault="00295DE2" w:rsidP="00585771">
      <w:r>
        <w:t>In RAN1 AH1901</w:t>
      </w:r>
      <w:r w:rsidR="00585771">
        <w:t xml:space="preserve"> [1] for RRM measurement power saving</w:t>
      </w:r>
      <w:r w:rsidR="00585771" w:rsidRPr="00110281">
        <w:t xml:space="preserve">, </w:t>
      </w:r>
      <w:r w:rsidR="00585771">
        <w:t>some agreements</w:t>
      </w:r>
      <w:r>
        <w:t xml:space="preserve"> about </w:t>
      </w:r>
      <w:r w:rsidRPr="0063271E">
        <w:rPr>
          <w:color w:val="0070C0"/>
        </w:rPr>
        <w:t>measurement adaptation</w:t>
      </w:r>
      <w:r w:rsidR="00585771" w:rsidRPr="0063271E">
        <w:rPr>
          <w:color w:val="0070C0"/>
        </w:rPr>
        <w:t xml:space="preserve"> </w:t>
      </w:r>
      <w:r w:rsidR="00585771">
        <w:t>have been achieved including</w:t>
      </w:r>
      <w:r w:rsidR="00585771" w:rsidRPr="00110281">
        <w:t>:</w:t>
      </w:r>
    </w:p>
    <w:p w:rsidR="00295DE2" w:rsidRPr="00DC5AFB" w:rsidRDefault="00295DE2" w:rsidP="00295DE2">
      <w:pPr>
        <w:rPr>
          <w:szCs w:val="20"/>
          <w:lang w:eastAsia="x-none"/>
        </w:rPr>
      </w:pPr>
      <w:r w:rsidRPr="00DC5AFB">
        <w:rPr>
          <w:szCs w:val="20"/>
          <w:highlight w:val="green"/>
          <w:lang w:eastAsia="x-none"/>
        </w:rPr>
        <w:t>Agreements</w:t>
      </w:r>
      <w:r w:rsidRPr="00DC5AFB">
        <w:rPr>
          <w:szCs w:val="20"/>
          <w:lang w:eastAsia="x-none"/>
        </w:rPr>
        <w:t>:</w:t>
      </w:r>
    </w:p>
    <w:p w:rsidR="00295DE2" w:rsidRPr="00BC4D71" w:rsidRDefault="00295DE2" w:rsidP="00295DE2">
      <w:pPr>
        <w:pStyle w:val="ad"/>
        <w:numPr>
          <w:ilvl w:val="0"/>
          <w:numId w:val="14"/>
        </w:numPr>
        <w:spacing w:after="0"/>
        <w:ind w:hanging="357"/>
        <w:rPr>
          <w:bCs/>
          <w:szCs w:val="20"/>
          <w:lang w:eastAsia="zh-CN"/>
        </w:rPr>
      </w:pPr>
      <w:r w:rsidRPr="00BC4D71">
        <w:rPr>
          <w:bCs/>
          <w:szCs w:val="20"/>
          <w:lang w:eastAsia="zh-CN"/>
        </w:rPr>
        <w:t xml:space="preserve">Update the </w:t>
      </w:r>
      <w:r w:rsidR="00410EDC">
        <w:rPr>
          <w:bCs/>
          <w:szCs w:val="20"/>
          <w:lang w:eastAsia="zh-CN"/>
        </w:rPr>
        <w:t xml:space="preserve">agreed </w:t>
      </w:r>
      <w:r w:rsidRPr="00BC4D71">
        <w:rPr>
          <w:bCs/>
          <w:szCs w:val="20"/>
          <w:lang w:eastAsia="zh-CN"/>
        </w:rPr>
        <w:t>table format for capturing the results in TR38.840 section 5.3 “Power consumption reduction in RRM measurements” for</w:t>
      </w:r>
    </w:p>
    <w:p w:rsidR="00295DE2" w:rsidRPr="0063271E" w:rsidRDefault="00295DE2" w:rsidP="00295DE2">
      <w:pPr>
        <w:pStyle w:val="ad"/>
        <w:numPr>
          <w:ilvl w:val="1"/>
          <w:numId w:val="14"/>
        </w:numPr>
        <w:spacing w:after="0"/>
        <w:ind w:hanging="357"/>
        <w:rPr>
          <w:bCs/>
          <w:color w:val="0070C0"/>
          <w:szCs w:val="20"/>
          <w:lang w:eastAsia="zh-CN"/>
        </w:rPr>
      </w:pPr>
      <w:r w:rsidRPr="0063271E">
        <w:rPr>
          <w:color w:val="0070C0"/>
          <w:szCs w:val="20"/>
          <w:lang w:eastAsia="zh-CN"/>
        </w:rPr>
        <w:t>Adapting/Relaxing RRM measurement in time domain</w:t>
      </w:r>
    </w:p>
    <w:p w:rsidR="00295DE2" w:rsidRPr="00BC4D71" w:rsidRDefault="00295DE2" w:rsidP="00295DE2">
      <w:pPr>
        <w:pStyle w:val="ad"/>
        <w:numPr>
          <w:ilvl w:val="1"/>
          <w:numId w:val="14"/>
        </w:numPr>
        <w:spacing w:after="0"/>
        <w:ind w:hanging="357"/>
        <w:rPr>
          <w:bCs/>
          <w:szCs w:val="20"/>
          <w:lang w:eastAsia="zh-CN"/>
        </w:rPr>
      </w:pPr>
      <w:r w:rsidRPr="00295DE2">
        <w:rPr>
          <w:szCs w:val="20"/>
          <w:lang w:eastAsia="zh-CN"/>
        </w:rPr>
        <w:t>Adapting/Relaxing</w:t>
      </w:r>
      <w:r w:rsidRPr="00BC4D71" w:rsidDel="00B016FE">
        <w:rPr>
          <w:szCs w:val="20"/>
          <w:lang w:eastAsia="zh-CN"/>
        </w:rPr>
        <w:t xml:space="preserve"> </w:t>
      </w:r>
      <w:r w:rsidRPr="00BC4D71">
        <w:rPr>
          <w:szCs w:val="20"/>
          <w:lang w:eastAsia="zh-CN"/>
        </w:rPr>
        <w:t>intra-frequency measurements</w:t>
      </w:r>
    </w:p>
    <w:p w:rsidR="00295DE2" w:rsidRPr="0063271E" w:rsidRDefault="00295DE2" w:rsidP="00295DE2">
      <w:pPr>
        <w:pStyle w:val="ad"/>
        <w:numPr>
          <w:ilvl w:val="1"/>
          <w:numId w:val="14"/>
        </w:numPr>
        <w:spacing w:after="0"/>
        <w:ind w:hanging="357"/>
        <w:rPr>
          <w:bCs/>
          <w:color w:val="0070C0"/>
          <w:szCs w:val="20"/>
          <w:lang w:eastAsia="zh-CN"/>
        </w:rPr>
      </w:pPr>
      <w:r w:rsidRPr="0063271E">
        <w:rPr>
          <w:color w:val="0070C0"/>
          <w:szCs w:val="20"/>
          <w:lang w:eastAsia="zh-CN"/>
        </w:rPr>
        <w:t>Additional resources for RRM measurement</w:t>
      </w:r>
    </w:p>
    <w:p w:rsidR="00295DE2" w:rsidRPr="00BC4D71" w:rsidRDefault="00295DE2" w:rsidP="00295DE2">
      <w:pPr>
        <w:pStyle w:val="ad"/>
        <w:numPr>
          <w:ilvl w:val="1"/>
          <w:numId w:val="14"/>
        </w:numPr>
        <w:spacing w:after="0"/>
        <w:ind w:hanging="357"/>
        <w:rPr>
          <w:bCs/>
          <w:szCs w:val="20"/>
          <w:lang w:eastAsia="zh-CN"/>
        </w:rPr>
      </w:pPr>
      <w:r w:rsidRPr="00BC4D71">
        <w:rPr>
          <w:szCs w:val="20"/>
          <w:lang w:eastAsia="zh-CN"/>
        </w:rPr>
        <w:t>Other categories of techniques is not precluded and can be further incorporated</w:t>
      </w:r>
      <w:r>
        <w:rPr>
          <w:szCs w:val="20"/>
          <w:lang w:eastAsia="zh-CN"/>
        </w:rPr>
        <w:t xml:space="preserve"> if available</w:t>
      </w:r>
      <w:r w:rsidRPr="00BC4D71">
        <w:rPr>
          <w:szCs w:val="20"/>
          <w:lang w:eastAsia="zh-CN"/>
        </w:rPr>
        <w:t>.</w:t>
      </w:r>
    </w:p>
    <w:p w:rsidR="00295DE2" w:rsidRDefault="00295DE2" w:rsidP="00295DE2">
      <w:pPr>
        <w:pStyle w:val="ad"/>
        <w:numPr>
          <w:ilvl w:val="0"/>
          <w:numId w:val="14"/>
        </w:numPr>
        <w:spacing w:after="0"/>
        <w:ind w:hanging="357"/>
        <w:rPr>
          <w:bCs/>
          <w:szCs w:val="20"/>
          <w:lang w:eastAsia="zh-CN"/>
        </w:rPr>
      </w:pPr>
      <w:r>
        <w:rPr>
          <w:rFonts w:hint="eastAsia"/>
          <w:bCs/>
          <w:szCs w:val="20"/>
          <w:lang w:eastAsia="zh-CN"/>
        </w:rPr>
        <w:t xml:space="preserve">Note: for RRC CONNECTED, the </w:t>
      </w:r>
      <w:r>
        <w:rPr>
          <w:bCs/>
          <w:szCs w:val="20"/>
          <w:lang w:eastAsia="zh-CN"/>
        </w:rPr>
        <w:t>‘</w:t>
      </w:r>
      <w:r>
        <w:rPr>
          <w:rFonts w:hint="eastAsia"/>
          <w:bCs/>
          <w:szCs w:val="20"/>
          <w:lang w:eastAsia="zh-CN"/>
        </w:rPr>
        <w:t>measurement period</w:t>
      </w:r>
      <w:r>
        <w:rPr>
          <w:bCs/>
          <w:szCs w:val="20"/>
          <w:lang w:eastAsia="zh-CN"/>
        </w:rPr>
        <w:t>’</w:t>
      </w:r>
      <w:r>
        <w:rPr>
          <w:rFonts w:hint="eastAsia"/>
          <w:bCs/>
          <w:szCs w:val="20"/>
          <w:lang w:eastAsia="zh-CN"/>
        </w:rPr>
        <w:t xml:space="preserve"> in the table </w:t>
      </w:r>
      <w:r>
        <w:rPr>
          <w:bCs/>
          <w:szCs w:val="20"/>
          <w:lang w:eastAsia="zh-CN"/>
        </w:rPr>
        <w:t>and agreements</w:t>
      </w:r>
      <w:r>
        <w:rPr>
          <w:rFonts w:hint="eastAsia"/>
          <w:bCs/>
          <w:szCs w:val="20"/>
          <w:lang w:eastAsia="zh-CN"/>
        </w:rPr>
        <w:t xml:space="preserve"> refers to the </w:t>
      </w:r>
      <w:r>
        <w:rPr>
          <w:bCs/>
          <w:szCs w:val="20"/>
          <w:lang w:eastAsia="zh-CN"/>
        </w:rPr>
        <w:t>measurement period</w:t>
      </w:r>
      <w:r w:rsidDel="000B1AD1">
        <w:rPr>
          <w:rFonts w:hint="eastAsia"/>
          <w:bCs/>
          <w:szCs w:val="20"/>
          <w:lang w:eastAsia="zh-CN"/>
        </w:rPr>
        <w:t xml:space="preserve"> </w:t>
      </w:r>
      <w:r>
        <w:rPr>
          <w:rFonts w:hint="eastAsia"/>
          <w:bCs/>
          <w:szCs w:val="20"/>
          <w:lang w:eastAsia="zh-CN"/>
        </w:rPr>
        <w:t>in TS38.</w:t>
      </w:r>
      <w:r>
        <w:rPr>
          <w:bCs/>
          <w:szCs w:val="20"/>
          <w:lang w:eastAsia="zh-CN"/>
        </w:rPr>
        <w:t>133</w:t>
      </w:r>
    </w:p>
    <w:p w:rsidR="00295DE2" w:rsidRPr="00BC4D71" w:rsidRDefault="00295DE2" w:rsidP="00295DE2">
      <w:pPr>
        <w:pStyle w:val="ad"/>
        <w:numPr>
          <w:ilvl w:val="0"/>
          <w:numId w:val="14"/>
        </w:numPr>
        <w:spacing w:after="0"/>
        <w:ind w:hanging="357"/>
        <w:rPr>
          <w:bCs/>
          <w:szCs w:val="20"/>
          <w:lang w:eastAsia="zh-CN"/>
        </w:rPr>
      </w:pPr>
      <w:r w:rsidRPr="00BC4D71">
        <w:rPr>
          <w:bCs/>
          <w:szCs w:val="20"/>
          <w:lang w:eastAsia="zh-CN"/>
        </w:rPr>
        <w:t xml:space="preserve">Companies are </w:t>
      </w:r>
      <w:r>
        <w:rPr>
          <w:bCs/>
          <w:szCs w:val="20"/>
          <w:lang w:eastAsia="zh-CN"/>
        </w:rPr>
        <w:t>encouraged</w:t>
      </w:r>
      <w:r w:rsidRPr="00BC4D71">
        <w:rPr>
          <w:bCs/>
          <w:szCs w:val="20"/>
          <w:lang w:eastAsia="zh-CN"/>
        </w:rPr>
        <w:t xml:space="preserve"> to report the following additional assumption if applicable for each scheme,</w:t>
      </w:r>
    </w:p>
    <w:p w:rsidR="00295DE2" w:rsidRPr="00F46212" w:rsidRDefault="00295DE2" w:rsidP="00295DE2">
      <w:pPr>
        <w:pStyle w:val="ad"/>
        <w:numPr>
          <w:ilvl w:val="1"/>
          <w:numId w:val="14"/>
        </w:numPr>
        <w:spacing w:after="0"/>
        <w:ind w:hanging="357"/>
        <w:rPr>
          <w:bCs/>
          <w:szCs w:val="20"/>
          <w:lang w:eastAsia="zh-CN"/>
        </w:rPr>
      </w:pPr>
      <w:r w:rsidRPr="00BC4D71">
        <w:rPr>
          <w:szCs w:val="20"/>
          <w:lang w:eastAsia="zh-CN"/>
        </w:rPr>
        <w:t>DRX configuration</w:t>
      </w:r>
    </w:p>
    <w:p w:rsidR="00295DE2" w:rsidRPr="00BC4D71" w:rsidRDefault="00295DE2" w:rsidP="00295DE2">
      <w:pPr>
        <w:pStyle w:val="ad"/>
        <w:numPr>
          <w:ilvl w:val="1"/>
          <w:numId w:val="14"/>
        </w:numPr>
        <w:spacing w:after="0"/>
        <w:ind w:hanging="357"/>
        <w:rPr>
          <w:bCs/>
          <w:szCs w:val="20"/>
          <w:lang w:eastAsia="zh-CN"/>
        </w:rPr>
      </w:pPr>
      <w:r w:rsidRPr="00BC4D71">
        <w:rPr>
          <w:bCs/>
          <w:szCs w:val="20"/>
          <w:lang w:eastAsia="zh-CN"/>
        </w:rPr>
        <w:t>Offset between paging occasion and SSB/CSI-RS</w:t>
      </w:r>
    </w:p>
    <w:p w:rsidR="00295DE2" w:rsidRPr="00BC4D71" w:rsidRDefault="00295DE2" w:rsidP="00295DE2">
      <w:pPr>
        <w:pStyle w:val="ad"/>
        <w:numPr>
          <w:ilvl w:val="1"/>
          <w:numId w:val="14"/>
        </w:numPr>
        <w:spacing w:after="0"/>
        <w:ind w:hanging="357"/>
        <w:rPr>
          <w:bCs/>
          <w:szCs w:val="20"/>
          <w:lang w:eastAsia="zh-CN"/>
        </w:rPr>
      </w:pPr>
      <w:r w:rsidRPr="00BC4D71">
        <w:rPr>
          <w:bCs/>
          <w:szCs w:val="20"/>
          <w:lang w:eastAsia="zh-CN"/>
        </w:rPr>
        <w:t>For evaluation of adapting/relaxing RRM measurement in time domain</w:t>
      </w:r>
      <w:r>
        <w:rPr>
          <w:bCs/>
          <w:szCs w:val="20"/>
          <w:lang w:eastAsia="zh-CN"/>
        </w:rPr>
        <w:t>, the following is recommended to be provided</w:t>
      </w:r>
    </w:p>
    <w:p w:rsidR="00295DE2" w:rsidRPr="00BC4D71" w:rsidRDefault="00295DE2" w:rsidP="00295DE2">
      <w:pPr>
        <w:pStyle w:val="ad"/>
        <w:numPr>
          <w:ilvl w:val="2"/>
          <w:numId w:val="14"/>
        </w:numPr>
        <w:spacing w:after="0"/>
        <w:ind w:hanging="357"/>
        <w:rPr>
          <w:bCs/>
          <w:szCs w:val="20"/>
          <w:lang w:eastAsia="zh-CN"/>
        </w:rPr>
      </w:pPr>
      <w:r w:rsidRPr="00BC4D71">
        <w:rPr>
          <w:bCs/>
          <w:szCs w:val="20"/>
          <w:lang w:eastAsia="zh-CN"/>
        </w:rPr>
        <w:t>Impact to measurement accuracy, e.g., RSRP accuracy</w:t>
      </w:r>
    </w:p>
    <w:p w:rsidR="00295DE2" w:rsidRDefault="00295DE2" w:rsidP="00295DE2">
      <w:pPr>
        <w:pStyle w:val="ad"/>
        <w:numPr>
          <w:ilvl w:val="2"/>
          <w:numId w:val="14"/>
        </w:numPr>
        <w:spacing w:after="0"/>
        <w:ind w:hanging="357"/>
        <w:rPr>
          <w:bCs/>
          <w:szCs w:val="20"/>
          <w:lang w:eastAsia="zh-CN"/>
        </w:rPr>
      </w:pPr>
      <w:r w:rsidRPr="00BC4D71">
        <w:rPr>
          <w:bCs/>
          <w:szCs w:val="20"/>
          <w:lang w:eastAsia="zh-CN"/>
        </w:rPr>
        <w:t xml:space="preserve">Impact to </w:t>
      </w:r>
      <w:r>
        <w:rPr>
          <w:bCs/>
          <w:szCs w:val="20"/>
          <w:lang w:eastAsia="zh-CN"/>
        </w:rPr>
        <w:t>mobility performance, e.g., handover failure rate</w:t>
      </w:r>
    </w:p>
    <w:p w:rsidR="00295DE2" w:rsidRPr="00BC4D71" w:rsidRDefault="00295DE2" w:rsidP="00295DE2">
      <w:pPr>
        <w:pStyle w:val="ad"/>
        <w:numPr>
          <w:ilvl w:val="1"/>
          <w:numId w:val="14"/>
        </w:numPr>
        <w:spacing w:after="0"/>
        <w:ind w:hanging="357"/>
        <w:rPr>
          <w:bCs/>
          <w:szCs w:val="20"/>
          <w:lang w:eastAsia="zh-CN"/>
        </w:rPr>
      </w:pPr>
      <w:r w:rsidRPr="00BC4D71">
        <w:rPr>
          <w:bCs/>
          <w:szCs w:val="20"/>
          <w:lang w:eastAsia="zh-CN"/>
        </w:rPr>
        <w:t>For evaluation of reducing intra-frequency measurement</w:t>
      </w:r>
    </w:p>
    <w:p w:rsidR="00295DE2" w:rsidRPr="00BC4D71" w:rsidRDefault="00295DE2" w:rsidP="00295DE2">
      <w:pPr>
        <w:pStyle w:val="ad"/>
        <w:numPr>
          <w:ilvl w:val="2"/>
          <w:numId w:val="14"/>
        </w:numPr>
        <w:spacing w:after="0"/>
        <w:ind w:hanging="357"/>
        <w:rPr>
          <w:bCs/>
          <w:szCs w:val="20"/>
          <w:lang w:eastAsia="zh-CN"/>
        </w:rPr>
      </w:pPr>
      <w:r w:rsidRPr="00BC4D71">
        <w:rPr>
          <w:bCs/>
          <w:szCs w:val="20"/>
          <w:lang w:eastAsia="zh-CN"/>
        </w:rPr>
        <w:t>Number of cells for measurement</w:t>
      </w:r>
    </w:p>
    <w:p w:rsidR="00295DE2" w:rsidRPr="00BC4D71" w:rsidRDefault="00295DE2" w:rsidP="00295DE2">
      <w:pPr>
        <w:pStyle w:val="ad"/>
        <w:numPr>
          <w:ilvl w:val="1"/>
          <w:numId w:val="14"/>
        </w:numPr>
        <w:spacing w:after="0"/>
        <w:ind w:hanging="357"/>
        <w:rPr>
          <w:bCs/>
          <w:szCs w:val="20"/>
          <w:lang w:eastAsia="zh-CN"/>
        </w:rPr>
      </w:pPr>
      <w:r w:rsidRPr="00BC4D71">
        <w:rPr>
          <w:bCs/>
          <w:szCs w:val="20"/>
          <w:lang w:eastAsia="zh-CN"/>
        </w:rPr>
        <w:t>For evaluation of additional resource</w:t>
      </w:r>
    </w:p>
    <w:p w:rsidR="00295DE2" w:rsidRPr="00BC4D71" w:rsidRDefault="00295DE2" w:rsidP="00295DE2">
      <w:pPr>
        <w:pStyle w:val="ad"/>
        <w:numPr>
          <w:ilvl w:val="2"/>
          <w:numId w:val="14"/>
        </w:numPr>
        <w:spacing w:after="0"/>
        <w:ind w:hanging="357"/>
        <w:rPr>
          <w:bCs/>
          <w:szCs w:val="20"/>
          <w:lang w:eastAsia="zh-CN"/>
        </w:rPr>
      </w:pPr>
      <w:r w:rsidRPr="00BC4D71">
        <w:rPr>
          <w:bCs/>
          <w:szCs w:val="20"/>
          <w:lang w:eastAsia="zh-CN"/>
        </w:rPr>
        <w:t>Resource type, e.g., CSI-RS, SSB or others</w:t>
      </w:r>
    </w:p>
    <w:p w:rsidR="00295DE2" w:rsidRDefault="00295DE2" w:rsidP="00295DE2">
      <w:pPr>
        <w:pStyle w:val="ad"/>
        <w:numPr>
          <w:ilvl w:val="1"/>
          <w:numId w:val="14"/>
        </w:numPr>
        <w:spacing w:after="0"/>
        <w:ind w:hanging="357"/>
        <w:rPr>
          <w:bCs/>
          <w:szCs w:val="20"/>
          <w:lang w:eastAsia="zh-CN"/>
        </w:rPr>
      </w:pPr>
      <w:r w:rsidRPr="00BC4D71">
        <w:rPr>
          <w:bCs/>
          <w:szCs w:val="20"/>
          <w:lang w:eastAsia="zh-CN"/>
        </w:rPr>
        <w:t>O</w:t>
      </w:r>
      <w:r w:rsidRPr="00BC4D71">
        <w:rPr>
          <w:rFonts w:hint="eastAsia"/>
          <w:bCs/>
          <w:szCs w:val="20"/>
          <w:lang w:eastAsia="zh-CN"/>
        </w:rPr>
        <w:t xml:space="preserve">thers </w:t>
      </w:r>
      <w:r w:rsidRPr="00BC4D71">
        <w:rPr>
          <w:bCs/>
          <w:szCs w:val="20"/>
          <w:lang w:eastAsia="zh-CN"/>
        </w:rPr>
        <w:t>are not precluded</w:t>
      </w:r>
    </w:p>
    <w:p w:rsidR="00295DE2" w:rsidRDefault="00295DE2" w:rsidP="00295DE2">
      <w:pPr>
        <w:pStyle w:val="ad"/>
        <w:numPr>
          <w:ilvl w:val="0"/>
          <w:numId w:val="14"/>
        </w:numPr>
        <w:spacing w:after="0"/>
        <w:ind w:hanging="357"/>
        <w:rPr>
          <w:bCs/>
          <w:szCs w:val="20"/>
          <w:lang w:eastAsia="zh-CN"/>
        </w:rPr>
      </w:pPr>
      <w:r w:rsidRPr="00F46212">
        <w:rPr>
          <w:rFonts w:hint="eastAsia"/>
          <w:bCs/>
          <w:szCs w:val="20"/>
          <w:lang w:eastAsia="zh-CN"/>
        </w:rPr>
        <w:t xml:space="preserve">Note: companies are encouraged to report assumptions for </w:t>
      </w:r>
      <w:r>
        <w:rPr>
          <w:bCs/>
          <w:szCs w:val="20"/>
          <w:lang w:eastAsia="zh-CN"/>
        </w:rPr>
        <w:t>s</w:t>
      </w:r>
      <w:r w:rsidRPr="00F46212">
        <w:rPr>
          <w:bCs/>
          <w:szCs w:val="20"/>
          <w:lang w:eastAsia="zh-CN"/>
        </w:rPr>
        <w:t>ynchronous or asynchronous deployments/case</w:t>
      </w:r>
    </w:p>
    <w:p w:rsidR="00295DE2" w:rsidRPr="00767F71" w:rsidRDefault="00295DE2" w:rsidP="00295DE2">
      <w:pPr>
        <w:rPr>
          <w:szCs w:val="20"/>
          <w:lang w:eastAsia="x-none"/>
        </w:rPr>
      </w:pPr>
      <w:r w:rsidRPr="00767F71">
        <w:rPr>
          <w:szCs w:val="20"/>
          <w:highlight w:val="green"/>
          <w:lang w:eastAsia="x-none"/>
        </w:rPr>
        <w:t>Agreements</w:t>
      </w:r>
      <w:r w:rsidRPr="00767F71">
        <w:rPr>
          <w:szCs w:val="20"/>
          <w:lang w:eastAsia="x-none"/>
        </w:rPr>
        <w:t>:</w:t>
      </w:r>
    </w:p>
    <w:p w:rsidR="00295DE2" w:rsidRPr="00767F71" w:rsidRDefault="00295DE2" w:rsidP="00295DE2">
      <w:pPr>
        <w:pStyle w:val="ad"/>
        <w:rPr>
          <w:bCs/>
          <w:szCs w:val="20"/>
          <w:lang w:eastAsia="zh-CN"/>
        </w:rPr>
      </w:pPr>
      <w:r w:rsidRPr="00767F71">
        <w:rPr>
          <w:bCs/>
          <w:szCs w:val="20"/>
          <w:lang w:eastAsia="zh-CN"/>
        </w:rPr>
        <w:t xml:space="preserve">For </w:t>
      </w:r>
      <w:r w:rsidRPr="0063271E">
        <w:rPr>
          <w:bCs/>
          <w:color w:val="0070C0"/>
          <w:szCs w:val="20"/>
          <w:lang w:eastAsia="zh-CN"/>
        </w:rPr>
        <w:t xml:space="preserve">UE autonomous </w:t>
      </w:r>
      <w:r w:rsidRPr="0063271E">
        <w:rPr>
          <w:color w:val="0070C0"/>
          <w:szCs w:val="20"/>
        </w:rPr>
        <w:t xml:space="preserve">RRM measurement adaptation in time-domain with </w:t>
      </w:r>
      <w:r w:rsidRPr="0063271E">
        <w:rPr>
          <w:bCs/>
          <w:color w:val="0070C0"/>
          <w:szCs w:val="20"/>
          <w:lang w:eastAsia="zh-CN"/>
        </w:rPr>
        <w:t>gNB controlled threshold</w:t>
      </w:r>
      <w:r w:rsidRPr="00767F71">
        <w:rPr>
          <w:bCs/>
          <w:szCs w:val="20"/>
          <w:lang w:eastAsia="zh-CN"/>
        </w:rPr>
        <w:t>, the following thresholds and corresponding adaptation schemes can be considered,</w:t>
      </w:r>
    </w:p>
    <w:p w:rsidR="00295DE2" w:rsidRPr="00295DE2" w:rsidRDefault="00295DE2" w:rsidP="00295DE2">
      <w:pPr>
        <w:pStyle w:val="ad"/>
        <w:numPr>
          <w:ilvl w:val="0"/>
          <w:numId w:val="14"/>
        </w:numPr>
        <w:spacing w:after="0"/>
        <w:ind w:hanging="357"/>
        <w:rPr>
          <w:bCs/>
          <w:szCs w:val="20"/>
          <w:lang w:eastAsia="zh-CN"/>
        </w:rPr>
      </w:pPr>
      <w:r w:rsidRPr="00295DE2">
        <w:rPr>
          <w:bCs/>
          <w:szCs w:val="20"/>
          <w:lang w:eastAsia="zh-CN"/>
        </w:rPr>
        <w:t xml:space="preserve">A RSRP threshold for UE adapting RRM measurement period, </w:t>
      </w:r>
    </w:p>
    <w:p w:rsidR="00295DE2" w:rsidRPr="00295DE2" w:rsidRDefault="00295DE2" w:rsidP="00295DE2">
      <w:pPr>
        <w:pStyle w:val="ad"/>
        <w:numPr>
          <w:ilvl w:val="0"/>
          <w:numId w:val="14"/>
        </w:numPr>
        <w:spacing w:after="0"/>
        <w:ind w:hanging="357"/>
        <w:rPr>
          <w:bCs/>
          <w:szCs w:val="20"/>
          <w:lang w:eastAsia="zh-CN"/>
        </w:rPr>
      </w:pPr>
      <w:r w:rsidRPr="00295DE2">
        <w:rPr>
          <w:bCs/>
          <w:szCs w:val="20"/>
          <w:lang w:eastAsia="zh-CN"/>
        </w:rPr>
        <w:t xml:space="preserve">A RSRP threshold for UE adapting RRM number of samples within a measurement period, </w:t>
      </w:r>
    </w:p>
    <w:p w:rsidR="00295DE2" w:rsidRPr="00295DE2" w:rsidRDefault="00295DE2" w:rsidP="00295DE2">
      <w:pPr>
        <w:pStyle w:val="ad"/>
        <w:numPr>
          <w:ilvl w:val="0"/>
          <w:numId w:val="14"/>
        </w:numPr>
        <w:spacing w:after="0"/>
        <w:ind w:hanging="357"/>
        <w:rPr>
          <w:bCs/>
          <w:szCs w:val="20"/>
          <w:lang w:eastAsia="zh-CN"/>
        </w:rPr>
      </w:pPr>
      <w:r w:rsidRPr="00295DE2">
        <w:rPr>
          <w:bCs/>
          <w:szCs w:val="20"/>
          <w:lang w:eastAsia="zh-CN"/>
        </w:rPr>
        <w:t xml:space="preserve">A RSRP threshold and a RSRP variation threshold within a period of time, and based on that, UE can adapt the measurement or report period </w:t>
      </w:r>
    </w:p>
    <w:p w:rsidR="00295DE2" w:rsidRPr="00295DE2" w:rsidRDefault="00295DE2" w:rsidP="00295DE2">
      <w:pPr>
        <w:pStyle w:val="ad"/>
        <w:numPr>
          <w:ilvl w:val="0"/>
          <w:numId w:val="14"/>
        </w:numPr>
        <w:spacing w:after="0"/>
        <w:ind w:hanging="357"/>
        <w:rPr>
          <w:bCs/>
          <w:szCs w:val="20"/>
          <w:lang w:eastAsia="zh-CN"/>
        </w:rPr>
      </w:pPr>
      <w:r w:rsidRPr="00295DE2">
        <w:rPr>
          <w:bCs/>
          <w:szCs w:val="20"/>
          <w:lang w:eastAsia="zh-CN"/>
        </w:rPr>
        <w:t>A RSRP variation threshold within a period of time, and based on that, UE can adapt the measurement or report period</w:t>
      </w:r>
    </w:p>
    <w:p w:rsidR="00295DE2" w:rsidRPr="00295DE2" w:rsidRDefault="00295DE2" w:rsidP="00295DE2">
      <w:pPr>
        <w:pStyle w:val="ad"/>
        <w:numPr>
          <w:ilvl w:val="0"/>
          <w:numId w:val="14"/>
        </w:numPr>
        <w:spacing w:after="0"/>
        <w:ind w:hanging="357"/>
        <w:rPr>
          <w:bCs/>
          <w:szCs w:val="20"/>
          <w:lang w:eastAsia="zh-CN"/>
        </w:rPr>
      </w:pPr>
      <w:r w:rsidRPr="00295DE2">
        <w:rPr>
          <w:bCs/>
          <w:szCs w:val="20"/>
          <w:lang w:eastAsia="zh-CN"/>
        </w:rPr>
        <w:t xml:space="preserve">A threshold for UE adapting RRM measurement period </w:t>
      </w:r>
      <w:r w:rsidRPr="00295DE2">
        <w:rPr>
          <w:rFonts w:hint="eastAsia"/>
          <w:bCs/>
          <w:szCs w:val="20"/>
          <w:lang w:eastAsia="zh-CN"/>
        </w:rPr>
        <w:t xml:space="preserve">and the </w:t>
      </w:r>
      <w:r w:rsidRPr="00295DE2">
        <w:rPr>
          <w:bCs/>
          <w:szCs w:val="20"/>
          <w:lang w:eastAsia="zh-CN"/>
        </w:rPr>
        <w:t>threshold can be at least one of the followings,</w:t>
      </w:r>
    </w:p>
    <w:p w:rsidR="00295DE2" w:rsidRPr="00295DE2" w:rsidRDefault="00295DE2" w:rsidP="00295DE2">
      <w:pPr>
        <w:pStyle w:val="ad"/>
        <w:numPr>
          <w:ilvl w:val="0"/>
          <w:numId w:val="14"/>
        </w:numPr>
        <w:spacing w:after="0"/>
        <w:ind w:hanging="357"/>
        <w:rPr>
          <w:bCs/>
          <w:szCs w:val="20"/>
          <w:lang w:eastAsia="zh-CN"/>
        </w:rPr>
      </w:pPr>
      <w:r w:rsidRPr="00295DE2">
        <w:rPr>
          <w:bCs/>
          <w:szCs w:val="20"/>
          <w:lang w:eastAsia="zh-CN"/>
        </w:rPr>
        <w:t xml:space="preserve">The amount of time during which the UE stays with a specific cell or beam (for RRM measurement) </w:t>
      </w:r>
    </w:p>
    <w:p w:rsidR="00295DE2" w:rsidRPr="00295DE2" w:rsidRDefault="00295DE2" w:rsidP="00295DE2">
      <w:pPr>
        <w:pStyle w:val="ad"/>
        <w:numPr>
          <w:ilvl w:val="0"/>
          <w:numId w:val="14"/>
        </w:numPr>
        <w:spacing w:after="0"/>
        <w:ind w:hanging="357"/>
        <w:rPr>
          <w:bCs/>
          <w:szCs w:val="20"/>
          <w:lang w:eastAsia="zh-CN"/>
        </w:rPr>
      </w:pPr>
      <w:r w:rsidRPr="00295DE2">
        <w:rPr>
          <w:bCs/>
          <w:szCs w:val="20"/>
          <w:lang w:eastAsia="zh-CN"/>
        </w:rPr>
        <w:t>UE’s active TCI state for PDCCH does not change for specific time period.</w:t>
      </w:r>
    </w:p>
    <w:p w:rsidR="00295DE2" w:rsidRPr="00295DE2" w:rsidRDefault="00295DE2" w:rsidP="00295DE2">
      <w:pPr>
        <w:pStyle w:val="ad"/>
        <w:numPr>
          <w:ilvl w:val="0"/>
          <w:numId w:val="14"/>
        </w:numPr>
        <w:spacing w:after="0"/>
        <w:ind w:hanging="357"/>
        <w:rPr>
          <w:bCs/>
          <w:szCs w:val="20"/>
          <w:lang w:eastAsia="zh-CN"/>
        </w:rPr>
      </w:pPr>
      <w:r w:rsidRPr="00295DE2">
        <w:rPr>
          <w:bCs/>
          <w:szCs w:val="20"/>
          <w:lang w:eastAsia="zh-CN"/>
        </w:rPr>
        <w:t>The number of handovers/reselections for certain period.</w:t>
      </w:r>
    </w:p>
    <w:p w:rsidR="00295DE2" w:rsidRPr="00295DE2" w:rsidRDefault="00295DE2" w:rsidP="00295DE2">
      <w:pPr>
        <w:pStyle w:val="ad"/>
        <w:numPr>
          <w:ilvl w:val="0"/>
          <w:numId w:val="14"/>
        </w:numPr>
        <w:spacing w:after="0"/>
        <w:ind w:hanging="357"/>
        <w:rPr>
          <w:bCs/>
          <w:szCs w:val="20"/>
          <w:lang w:eastAsia="zh-CN"/>
        </w:rPr>
      </w:pPr>
      <w:r w:rsidRPr="00295DE2">
        <w:rPr>
          <w:bCs/>
          <w:szCs w:val="20"/>
          <w:lang w:eastAsia="zh-CN"/>
        </w:rPr>
        <w:t>A threshold which includes UE mobility status, serving cell quality, and based on that, UE can adapt the SMTC window, number of CSI-RS resources sets per target cell, periodicity of CSI-RS resources.</w:t>
      </w:r>
    </w:p>
    <w:p w:rsidR="00295DE2" w:rsidRDefault="00295DE2" w:rsidP="00585771"/>
    <w:p w:rsidR="00295DE2" w:rsidRDefault="00295DE2" w:rsidP="00585771"/>
    <w:p w:rsidR="00295DE2" w:rsidRDefault="00DB109E" w:rsidP="00585771">
      <w:r>
        <w:lastRenderedPageBreak/>
        <w:t>As for additional resource for RRM measurement, the agreements are:</w:t>
      </w:r>
    </w:p>
    <w:p w:rsidR="00DB109E" w:rsidRPr="00926F0B" w:rsidRDefault="00DB109E" w:rsidP="00DB109E">
      <w:pPr>
        <w:rPr>
          <w:szCs w:val="20"/>
          <w:lang w:eastAsia="x-none"/>
        </w:rPr>
      </w:pPr>
      <w:r w:rsidRPr="00926F0B">
        <w:rPr>
          <w:szCs w:val="20"/>
          <w:highlight w:val="green"/>
          <w:lang w:eastAsia="x-none"/>
        </w:rPr>
        <w:t>Agreements</w:t>
      </w:r>
      <w:r w:rsidRPr="00926F0B">
        <w:rPr>
          <w:szCs w:val="20"/>
          <w:lang w:eastAsia="x-none"/>
        </w:rPr>
        <w:t>:</w:t>
      </w:r>
    </w:p>
    <w:p w:rsidR="00DB109E" w:rsidRPr="00926F0B" w:rsidRDefault="00DB109E" w:rsidP="00DB109E">
      <w:pPr>
        <w:pStyle w:val="ad"/>
        <w:numPr>
          <w:ilvl w:val="0"/>
          <w:numId w:val="14"/>
        </w:numPr>
        <w:spacing w:after="0"/>
        <w:ind w:hanging="357"/>
        <w:rPr>
          <w:bCs/>
          <w:szCs w:val="20"/>
          <w:lang w:eastAsia="zh-CN"/>
        </w:rPr>
      </w:pPr>
      <w:r w:rsidRPr="00926F0B">
        <w:rPr>
          <w:bCs/>
          <w:szCs w:val="20"/>
          <w:lang w:eastAsia="zh-CN"/>
        </w:rPr>
        <w:t>The followings can be considered as the usage of additional resource for RRM measurement,</w:t>
      </w:r>
    </w:p>
    <w:p w:rsidR="00DB109E" w:rsidRPr="00926F0B" w:rsidRDefault="00DB109E" w:rsidP="00DB109E">
      <w:pPr>
        <w:pStyle w:val="ad"/>
        <w:numPr>
          <w:ilvl w:val="1"/>
          <w:numId w:val="14"/>
        </w:numPr>
        <w:spacing w:after="0"/>
        <w:ind w:hanging="357"/>
        <w:rPr>
          <w:bCs/>
          <w:szCs w:val="20"/>
          <w:lang w:eastAsia="zh-CN"/>
        </w:rPr>
      </w:pPr>
      <w:r w:rsidRPr="00926F0B">
        <w:rPr>
          <w:bCs/>
          <w:szCs w:val="20"/>
          <w:lang w:eastAsia="zh-CN"/>
        </w:rPr>
        <w:t>CSI-RS, including TRS</w:t>
      </w:r>
    </w:p>
    <w:p w:rsidR="00DB109E" w:rsidRPr="0063271E" w:rsidRDefault="00DB109E" w:rsidP="00DB109E">
      <w:pPr>
        <w:pStyle w:val="ad"/>
        <w:numPr>
          <w:ilvl w:val="1"/>
          <w:numId w:val="14"/>
        </w:numPr>
        <w:spacing w:after="0"/>
        <w:ind w:hanging="357"/>
        <w:rPr>
          <w:bCs/>
          <w:color w:val="0070C0"/>
          <w:szCs w:val="20"/>
          <w:lang w:eastAsia="zh-CN"/>
        </w:rPr>
      </w:pPr>
      <w:r w:rsidRPr="0063271E">
        <w:rPr>
          <w:bCs/>
          <w:color w:val="0070C0"/>
          <w:szCs w:val="20"/>
          <w:lang w:eastAsia="zh-CN"/>
        </w:rPr>
        <w:t>SSS only</w:t>
      </w:r>
    </w:p>
    <w:p w:rsidR="00DB109E" w:rsidRPr="00926F0B" w:rsidRDefault="00DB109E" w:rsidP="00DB109E">
      <w:pPr>
        <w:pStyle w:val="ad"/>
        <w:numPr>
          <w:ilvl w:val="1"/>
          <w:numId w:val="14"/>
        </w:numPr>
        <w:spacing w:after="0"/>
        <w:ind w:hanging="357"/>
        <w:rPr>
          <w:bCs/>
          <w:szCs w:val="20"/>
          <w:lang w:eastAsia="zh-CN"/>
        </w:rPr>
      </w:pPr>
      <w:r w:rsidRPr="00926F0B">
        <w:rPr>
          <w:bCs/>
          <w:szCs w:val="20"/>
          <w:lang w:eastAsia="zh-CN"/>
        </w:rPr>
        <w:t>SSB</w:t>
      </w:r>
    </w:p>
    <w:p w:rsidR="00DB109E" w:rsidRPr="0063271E" w:rsidRDefault="00DB109E" w:rsidP="00DB109E">
      <w:pPr>
        <w:pStyle w:val="ad"/>
        <w:numPr>
          <w:ilvl w:val="1"/>
          <w:numId w:val="14"/>
        </w:numPr>
        <w:spacing w:after="0"/>
        <w:ind w:hanging="357"/>
        <w:rPr>
          <w:bCs/>
          <w:color w:val="0070C0"/>
          <w:szCs w:val="20"/>
          <w:lang w:eastAsia="zh-CN"/>
        </w:rPr>
      </w:pPr>
      <w:r w:rsidRPr="0063271E">
        <w:rPr>
          <w:bCs/>
          <w:color w:val="0070C0"/>
          <w:szCs w:val="20"/>
          <w:lang w:eastAsia="zh-CN"/>
        </w:rPr>
        <w:t>PSS, SSS and wake-up signaling/paging</w:t>
      </w:r>
    </w:p>
    <w:p w:rsidR="00DB109E" w:rsidRPr="00926F0B" w:rsidRDefault="00DB109E" w:rsidP="00D172B6">
      <w:pPr>
        <w:pStyle w:val="ad"/>
        <w:numPr>
          <w:ilvl w:val="2"/>
          <w:numId w:val="14"/>
        </w:numPr>
        <w:spacing w:after="0"/>
        <w:rPr>
          <w:bCs/>
          <w:szCs w:val="20"/>
          <w:lang w:eastAsia="zh-CN"/>
        </w:rPr>
      </w:pPr>
      <w:r w:rsidRPr="00926F0B">
        <w:rPr>
          <w:bCs/>
          <w:szCs w:val="20"/>
          <w:lang w:eastAsia="zh-CN"/>
        </w:rPr>
        <w:t>E.g., including transmitted in SFN (single frequency network) manner</w:t>
      </w:r>
    </w:p>
    <w:p w:rsidR="00DB109E" w:rsidRPr="00926F0B" w:rsidRDefault="00DB109E" w:rsidP="00DB109E">
      <w:pPr>
        <w:pStyle w:val="ad"/>
        <w:numPr>
          <w:ilvl w:val="1"/>
          <w:numId w:val="14"/>
        </w:numPr>
        <w:spacing w:after="0"/>
        <w:ind w:hanging="357"/>
        <w:rPr>
          <w:bCs/>
          <w:szCs w:val="20"/>
          <w:lang w:eastAsia="zh-CN"/>
        </w:rPr>
      </w:pPr>
      <w:r w:rsidRPr="00926F0B">
        <w:rPr>
          <w:bCs/>
          <w:szCs w:val="20"/>
          <w:lang w:eastAsia="zh-CN"/>
        </w:rPr>
        <w:t xml:space="preserve">DMRS for RMSI PDCCH/PDSCH for standalone </w:t>
      </w:r>
    </w:p>
    <w:p w:rsidR="00DB109E" w:rsidRPr="00926F0B" w:rsidRDefault="00DB109E" w:rsidP="00DB109E">
      <w:pPr>
        <w:pStyle w:val="ad"/>
        <w:numPr>
          <w:ilvl w:val="1"/>
          <w:numId w:val="14"/>
        </w:numPr>
        <w:spacing w:after="0"/>
        <w:ind w:hanging="357"/>
        <w:rPr>
          <w:bCs/>
          <w:szCs w:val="20"/>
          <w:lang w:eastAsia="zh-CN"/>
        </w:rPr>
      </w:pPr>
      <w:r w:rsidRPr="00926F0B">
        <w:rPr>
          <w:bCs/>
          <w:szCs w:val="20"/>
          <w:lang w:eastAsia="zh-CN"/>
        </w:rPr>
        <w:t>Additional new RS/signal (e.g, configuring additional RS next to SSB) in addition to existing RS/signal in Rel-15</w:t>
      </w:r>
    </w:p>
    <w:p w:rsidR="00DB109E" w:rsidRPr="00926F0B" w:rsidRDefault="00DB109E" w:rsidP="00DB109E">
      <w:pPr>
        <w:pStyle w:val="ad"/>
        <w:numPr>
          <w:ilvl w:val="1"/>
          <w:numId w:val="14"/>
        </w:numPr>
        <w:spacing w:after="0"/>
        <w:ind w:hanging="357"/>
        <w:rPr>
          <w:bCs/>
          <w:szCs w:val="20"/>
          <w:lang w:eastAsia="zh-CN"/>
        </w:rPr>
      </w:pPr>
      <w:r w:rsidRPr="00926F0B">
        <w:rPr>
          <w:rFonts w:hint="eastAsia"/>
          <w:bCs/>
          <w:szCs w:val="20"/>
          <w:lang w:eastAsia="zh-CN"/>
        </w:rPr>
        <w:t xml:space="preserve">Note: </w:t>
      </w:r>
      <w:r w:rsidRPr="00926F0B">
        <w:rPr>
          <w:bCs/>
          <w:szCs w:val="20"/>
          <w:lang w:eastAsia="zh-CN"/>
        </w:rPr>
        <w:t>Existing structure/waveform of Rel-15 signals/channels is recommended to be studied for additional resource</w:t>
      </w:r>
    </w:p>
    <w:p w:rsidR="00DB109E" w:rsidRPr="00926F0B" w:rsidRDefault="00DB109E" w:rsidP="00DB109E">
      <w:pPr>
        <w:pStyle w:val="ad"/>
        <w:numPr>
          <w:ilvl w:val="1"/>
          <w:numId w:val="14"/>
        </w:numPr>
        <w:spacing w:after="0"/>
        <w:ind w:hanging="357"/>
        <w:rPr>
          <w:bCs/>
          <w:szCs w:val="20"/>
          <w:lang w:eastAsia="zh-CN"/>
        </w:rPr>
      </w:pPr>
      <w:r w:rsidRPr="00926F0B">
        <w:rPr>
          <w:bCs/>
          <w:szCs w:val="20"/>
          <w:lang w:eastAsia="zh-CN"/>
        </w:rPr>
        <w:t>Note: companies report the purpose of additional resource for RRM measurement, e.g., measurement, cell search and etc.</w:t>
      </w:r>
    </w:p>
    <w:p w:rsidR="00DB109E" w:rsidRPr="00926F0B" w:rsidRDefault="00DB109E" w:rsidP="00DB109E">
      <w:pPr>
        <w:pStyle w:val="ad"/>
        <w:numPr>
          <w:ilvl w:val="0"/>
          <w:numId w:val="14"/>
        </w:numPr>
        <w:spacing w:after="0"/>
        <w:ind w:hanging="357"/>
        <w:rPr>
          <w:bCs/>
          <w:szCs w:val="20"/>
          <w:lang w:eastAsia="zh-CN"/>
        </w:rPr>
      </w:pPr>
      <w:r w:rsidRPr="00926F0B">
        <w:rPr>
          <w:bCs/>
          <w:szCs w:val="20"/>
          <w:lang w:eastAsia="zh-CN"/>
        </w:rPr>
        <w:t>Companies report in which of the following RRC state(s) t</w:t>
      </w:r>
      <w:r w:rsidRPr="00926F0B">
        <w:rPr>
          <w:rFonts w:hint="eastAsia"/>
          <w:bCs/>
          <w:szCs w:val="20"/>
          <w:lang w:eastAsia="zh-CN"/>
        </w:rPr>
        <w:t xml:space="preserve">he </w:t>
      </w:r>
      <w:r w:rsidRPr="00926F0B">
        <w:rPr>
          <w:bCs/>
          <w:szCs w:val="20"/>
          <w:lang w:eastAsia="zh-CN"/>
        </w:rPr>
        <w:t>additional resource can be used,</w:t>
      </w:r>
    </w:p>
    <w:p w:rsidR="00DB109E" w:rsidRPr="00926F0B" w:rsidRDefault="00DB109E" w:rsidP="00DB109E">
      <w:pPr>
        <w:pStyle w:val="ad"/>
        <w:numPr>
          <w:ilvl w:val="1"/>
          <w:numId w:val="14"/>
        </w:numPr>
        <w:spacing w:after="0"/>
        <w:ind w:hanging="357"/>
        <w:rPr>
          <w:bCs/>
          <w:szCs w:val="20"/>
          <w:lang w:eastAsia="zh-CN"/>
        </w:rPr>
      </w:pPr>
      <w:r w:rsidRPr="00926F0B">
        <w:rPr>
          <w:bCs/>
          <w:szCs w:val="20"/>
          <w:lang w:eastAsia="zh-CN"/>
        </w:rPr>
        <w:t>RRC IDLE</w:t>
      </w:r>
    </w:p>
    <w:p w:rsidR="00DB109E" w:rsidRPr="00926F0B" w:rsidRDefault="00DB109E" w:rsidP="00DB109E">
      <w:pPr>
        <w:pStyle w:val="ad"/>
        <w:numPr>
          <w:ilvl w:val="1"/>
          <w:numId w:val="14"/>
        </w:numPr>
        <w:spacing w:after="0"/>
        <w:ind w:hanging="357"/>
        <w:rPr>
          <w:bCs/>
          <w:szCs w:val="20"/>
          <w:lang w:eastAsia="zh-CN"/>
        </w:rPr>
      </w:pPr>
      <w:r w:rsidRPr="00926F0B">
        <w:rPr>
          <w:bCs/>
          <w:szCs w:val="20"/>
          <w:lang w:eastAsia="zh-CN"/>
        </w:rPr>
        <w:t>RRC INACTIVE</w:t>
      </w:r>
    </w:p>
    <w:p w:rsidR="00295DE2" w:rsidRPr="00D172B6" w:rsidRDefault="00DB109E" w:rsidP="00585771">
      <w:pPr>
        <w:pStyle w:val="ad"/>
        <w:numPr>
          <w:ilvl w:val="1"/>
          <w:numId w:val="14"/>
        </w:numPr>
        <w:spacing w:after="0"/>
        <w:ind w:hanging="357"/>
        <w:rPr>
          <w:bCs/>
          <w:szCs w:val="20"/>
          <w:lang w:eastAsia="zh-CN"/>
        </w:rPr>
      </w:pPr>
      <w:r w:rsidRPr="00926F0B">
        <w:rPr>
          <w:bCs/>
          <w:szCs w:val="20"/>
          <w:lang w:eastAsia="zh-CN"/>
        </w:rPr>
        <w:t>RRC CONNECTED</w:t>
      </w:r>
    </w:p>
    <w:p w:rsidR="00465DD0" w:rsidRDefault="00465DD0" w:rsidP="00BF5C84"/>
    <w:p w:rsidR="00BF5C84" w:rsidRPr="00C275FC" w:rsidRDefault="00BF5C84" w:rsidP="00BF5C84">
      <w:pPr>
        <w:rPr>
          <w:rFonts w:eastAsiaTheme="minorEastAsia"/>
        </w:rPr>
      </w:pPr>
      <w:r>
        <w:t>In this contribution, we further elaborate RRM power consumption issues and solutions.</w:t>
      </w:r>
    </w:p>
    <w:p w:rsidR="006C3A34" w:rsidRPr="006C3A34" w:rsidRDefault="006C3A34" w:rsidP="006C3A34">
      <w:pPr>
        <w:pStyle w:val="1"/>
        <w:rPr>
          <w:rFonts w:cs="Arial"/>
          <w:color w:val="000000" w:themeColor="text1"/>
        </w:rPr>
      </w:pPr>
      <w:r>
        <w:rPr>
          <w:rFonts w:cs="Arial"/>
          <w:color w:val="000000" w:themeColor="text1"/>
        </w:rPr>
        <w:t>2</w:t>
      </w:r>
      <w:r w:rsidRPr="001F61A8">
        <w:rPr>
          <w:rFonts w:cs="Arial"/>
          <w:color w:val="000000" w:themeColor="text1"/>
        </w:rPr>
        <w:tab/>
      </w:r>
      <w:r>
        <w:rPr>
          <w:rFonts w:cs="Arial"/>
          <w:color w:val="000000" w:themeColor="text1"/>
        </w:rPr>
        <w:t>NR RRM Power Consumption</w:t>
      </w:r>
      <w:r w:rsidRPr="001F61A8">
        <w:rPr>
          <w:rFonts w:cs="Arial"/>
          <w:color w:val="000000" w:themeColor="text1"/>
        </w:rPr>
        <w:t xml:space="preserve"> </w:t>
      </w:r>
      <w:r w:rsidR="005F2F35">
        <w:rPr>
          <w:rFonts w:cs="Arial"/>
          <w:color w:val="000000" w:themeColor="text1"/>
        </w:rPr>
        <w:t>Analysis</w:t>
      </w:r>
    </w:p>
    <w:p w:rsidR="00D23946" w:rsidRDefault="0041705B" w:rsidP="00D23946">
      <w:r>
        <w:t>In RAN1 AH1901 [1]</w:t>
      </w:r>
      <w:r w:rsidR="00D23946">
        <w:t>, it is agreed that f</w:t>
      </w:r>
      <w:r w:rsidR="00D23946" w:rsidRPr="00BD661B">
        <w:t>or evaluat</w:t>
      </w:r>
      <w:r w:rsidR="00D23946">
        <w:t xml:space="preserve">ion purpose, </w:t>
      </w:r>
      <w:r w:rsidR="00D23946" w:rsidRPr="00BD661B">
        <w:t xml:space="preserve">a periodicity of max(DRX cycle, [160 msec]) is the baseline for periodic activities, e.g. time/frequency, channel </w:t>
      </w:r>
      <w:r>
        <w:t>or beam tracking</w:t>
      </w:r>
      <w:r w:rsidR="00D23946">
        <w:t xml:space="preserve">. Here we assume a </w:t>
      </w:r>
      <w:r w:rsidR="00D23946" w:rsidRPr="00952D19">
        <w:t>160ms</w:t>
      </w:r>
      <w:r w:rsidR="00D23946">
        <w:t xml:space="preserve"> </w:t>
      </w:r>
      <w:r w:rsidR="00D23946" w:rsidRPr="00BD661B">
        <w:t>periodic activities</w:t>
      </w:r>
      <w:r w:rsidR="00D23946">
        <w:t xml:space="preserve"> period</w:t>
      </w:r>
      <w:r>
        <w:t xml:space="preserve"> and the periodic activities are performed in the SMTC window</w:t>
      </w:r>
      <w:r w:rsidR="00D23946">
        <w:t>.</w:t>
      </w:r>
    </w:p>
    <w:p w:rsidR="00D23946" w:rsidRDefault="00D23946" w:rsidP="00D23946"/>
    <w:p w:rsidR="00D23946" w:rsidRPr="001A017D" w:rsidRDefault="00D23946" w:rsidP="00D23946">
      <w:r>
        <w:t>When SMTC window and DRX on duration are not aligned, t</w:t>
      </w:r>
      <w:r w:rsidRPr="001A017D">
        <w:t xml:space="preserve">he dispersive operations (including SSB for </w:t>
      </w:r>
      <w:r w:rsidR="00952D19" w:rsidRPr="00BD661B">
        <w:t>periodic activities</w:t>
      </w:r>
      <w:r w:rsidRPr="001A017D">
        <w:t xml:space="preserve">, on-duration monitoring, and SSB for RRM) in NR </w:t>
      </w:r>
      <w:r>
        <w:t xml:space="preserve">will </w:t>
      </w:r>
      <w:r w:rsidRPr="001A017D">
        <w:t xml:space="preserve">introduce large power overhead </w:t>
      </w:r>
      <w:r>
        <w:t xml:space="preserve">compared with LTE </w:t>
      </w:r>
      <w:r w:rsidRPr="001A017D">
        <w:t xml:space="preserve">where CRS </w:t>
      </w:r>
      <w:r w:rsidR="00952D19">
        <w:t xml:space="preserve">is always available during DRX ON duration. </w:t>
      </w:r>
    </w:p>
    <w:p w:rsidR="00D23946" w:rsidRDefault="00D23946" w:rsidP="00BF5C84"/>
    <w:p w:rsidR="00BF5C84" w:rsidRDefault="00952D19" w:rsidP="00BF5C84">
      <w:r>
        <w:t>To quantify the impact on power consumption</w:t>
      </w:r>
      <w:r w:rsidR="00E95255">
        <w:t xml:space="preserve"> in RRC_CONNECTED mode</w:t>
      </w:r>
      <w:r>
        <w:t xml:space="preserve">, we calculate the power consumption values for the </w:t>
      </w:r>
      <w:r w:rsidR="00E95255">
        <w:t xml:space="preserve">two </w:t>
      </w:r>
      <w:r>
        <w:t xml:space="preserve">cases </w:t>
      </w:r>
      <w:r w:rsidR="00E95255">
        <w:t>where DRX ON duration is aligned with SMTC window or not as shown in Figures 1 &amp;</w:t>
      </w:r>
      <w:r>
        <w:t xml:space="preserve"> 2:</w:t>
      </w:r>
    </w:p>
    <w:p w:rsidR="00F30D10" w:rsidRPr="00975148" w:rsidRDefault="00E272D4" w:rsidP="00F30D10">
      <w:pPr>
        <w:jc w:val="center"/>
      </w:pPr>
      <w:r>
        <w:rPr>
          <w:noProof/>
        </w:rPr>
        <w:drawing>
          <wp:inline distT="0" distB="0" distL="0" distR="0" wp14:anchorId="487A57B2" wp14:editId="5A5371A0">
            <wp:extent cx="4186238" cy="1009736"/>
            <wp:effectExtent l="0" t="0" r="5080" b="0"/>
            <wp:docPr id="31" name="圖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204577" cy="1014159"/>
                    </a:xfrm>
                    <a:prstGeom prst="rect">
                      <a:avLst/>
                    </a:prstGeom>
                  </pic:spPr>
                </pic:pic>
              </a:graphicData>
            </a:graphic>
          </wp:inline>
        </w:drawing>
      </w:r>
    </w:p>
    <w:p w:rsidR="00F30D10" w:rsidRPr="00744479" w:rsidRDefault="00F30D10" w:rsidP="00F30D10">
      <w:pPr>
        <w:pStyle w:val="aa"/>
        <w:jc w:val="center"/>
        <w:rPr>
          <w:sz w:val="22"/>
          <w:szCs w:val="22"/>
          <w:lang w:eastAsia="zh-TW"/>
        </w:rPr>
      </w:pPr>
      <w:r w:rsidRPr="002B7F1C">
        <w:rPr>
          <w:sz w:val="22"/>
          <w:szCs w:val="22"/>
          <w:lang w:eastAsia="zh-TW"/>
        </w:rPr>
        <w:t xml:space="preserve">Figure </w:t>
      </w:r>
      <w:r>
        <w:rPr>
          <w:sz w:val="22"/>
          <w:szCs w:val="22"/>
          <w:lang w:eastAsia="zh-TW"/>
        </w:rPr>
        <w:t>1</w:t>
      </w:r>
      <w:r w:rsidRPr="002B7F1C">
        <w:rPr>
          <w:rFonts w:hint="eastAsia"/>
          <w:sz w:val="22"/>
          <w:szCs w:val="22"/>
          <w:lang w:eastAsia="zh-TW"/>
        </w:rPr>
        <w:t xml:space="preserve">. </w:t>
      </w:r>
      <w:r>
        <w:rPr>
          <w:sz w:val="22"/>
          <w:szCs w:val="22"/>
          <w:lang w:eastAsia="zh-TW"/>
        </w:rPr>
        <w:t>Case 1</w:t>
      </w:r>
      <w:r w:rsidR="00492A2C">
        <w:rPr>
          <w:sz w:val="22"/>
          <w:szCs w:val="22"/>
          <w:lang w:eastAsia="zh-TW"/>
        </w:rPr>
        <w:t xml:space="preserve">: </w:t>
      </w:r>
      <w:r w:rsidR="005E2CCD">
        <w:rPr>
          <w:sz w:val="22"/>
          <w:szCs w:val="22"/>
          <w:lang w:eastAsia="zh-TW"/>
        </w:rPr>
        <w:t xml:space="preserve">UE behaviour with </w:t>
      </w:r>
      <w:r w:rsidR="005E2CCD">
        <w:t>f</w:t>
      </w:r>
      <w:r w:rsidR="00492A2C">
        <w:t>ull</w:t>
      </w:r>
      <w:r w:rsidR="005E2CCD">
        <w:t>y</w:t>
      </w:r>
      <w:r w:rsidR="00E95255">
        <w:t xml:space="preserve"> aligned SMTC window and DRX ON </w:t>
      </w:r>
      <w:r w:rsidR="00492A2C">
        <w:t>duration</w:t>
      </w:r>
    </w:p>
    <w:p w:rsidR="00F30D10" w:rsidRDefault="00E272D4" w:rsidP="00F34C7B">
      <w:pPr>
        <w:jc w:val="center"/>
        <w:rPr>
          <w:b/>
        </w:rPr>
      </w:pPr>
      <w:r>
        <w:rPr>
          <w:noProof/>
        </w:rPr>
        <w:drawing>
          <wp:inline distT="0" distB="0" distL="0" distR="0" wp14:anchorId="78E1570D" wp14:editId="37367937">
            <wp:extent cx="5662613" cy="738237"/>
            <wp:effectExtent l="0" t="0" r="0" b="5080"/>
            <wp:docPr id="30"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691652" cy="742023"/>
                    </a:xfrm>
                    <a:prstGeom prst="rect">
                      <a:avLst/>
                    </a:prstGeom>
                  </pic:spPr>
                </pic:pic>
              </a:graphicData>
            </a:graphic>
          </wp:inline>
        </w:drawing>
      </w:r>
    </w:p>
    <w:p w:rsidR="00F30D10" w:rsidRPr="00B35B61" w:rsidRDefault="00F30D10" w:rsidP="00F30D10">
      <w:pPr>
        <w:pStyle w:val="aa"/>
        <w:jc w:val="center"/>
        <w:rPr>
          <w:sz w:val="22"/>
          <w:szCs w:val="22"/>
          <w:lang w:eastAsia="zh-TW"/>
        </w:rPr>
      </w:pPr>
      <w:r w:rsidRPr="002B7F1C">
        <w:rPr>
          <w:sz w:val="22"/>
          <w:szCs w:val="22"/>
          <w:lang w:eastAsia="zh-TW"/>
        </w:rPr>
        <w:t xml:space="preserve">Figure </w:t>
      </w:r>
      <w:r>
        <w:rPr>
          <w:sz w:val="22"/>
          <w:szCs w:val="22"/>
          <w:lang w:eastAsia="zh-TW"/>
        </w:rPr>
        <w:t>2</w:t>
      </w:r>
      <w:r w:rsidRPr="002B7F1C">
        <w:rPr>
          <w:rFonts w:hint="eastAsia"/>
          <w:sz w:val="22"/>
          <w:szCs w:val="22"/>
          <w:lang w:eastAsia="zh-TW"/>
        </w:rPr>
        <w:t xml:space="preserve">. </w:t>
      </w:r>
      <w:r>
        <w:rPr>
          <w:sz w:val="22"/>
          <w:szCs w:val="22"/>
          <w:lang w:eastAsia="zh-TW"/>
        </w:rPr>
        <w:t>Case 2</w:t>
      </w:r>
      <w:r w:rsidR="00492A2C">
        <w:rPr>
          <w:sz w:val="22"/>
          <w:szCs w:val="22"/>
          <w:lang w:eastAsia="zh-TW"/>
        </w:rPr>
        <w:t xml:space="preserve">: </w:t>
      </w:r>
      <w:r w:rsidR="005E2CCD">
        <w:t xml:space="preserve">UE behaviour with </w:t>
      </w:r>
      <w:r w:rsidR="00492A2C">
        <w:t>time difference between the start of SMT</w:t>
      </w:r>
      <w:r w:rsidR="00E95255">
        <w:t>C window and the start of DRX ON</w:t>
      </w:r>
      <w:r w:rsidR="00492A2C">
        <w:t xml:space="preserve"> duration</w:t>
      </w:r>
    </w:p>
    <w:p w:rsidR="00CC0223" w:rsidRPr="00BD661B" w:rsidRDefault="00CC0223" w:rsidP="00483312"/>
    <w:p w:rsidR="00E95255" w:rsidRDefault="00D8197B" w:rsidP="00CC0223">
      <w:r>
        <w:t xml:space="preserve">Following the evaluation methodology in </w:t>
      </w:r>
      <w:r w:rsidR="00E95255">
        <w:t>38.840</w:t>
      </w:r>
      <w:r>
        <w:t xml:space="preserve"> [2]</w:t>
      </w:r>
      <w:r w:rsidR="00E95255">
        <w:t xml:space="preserve">, </w:t>
      </w:r>
      <w:r>
        <w:t>for 30kHz SCS and 40ms DRX cycle, the DRX ON period is set to 4ms and the SMTC window duration is set to 2ms.</w:t>
      </w:r>
    </w:p>
    <w:p w:rsidR="00CC0223" w:rsidRDefault="00CC0223" w:rsidP="00CC0223">
      <w:r>
        <w:lastRenderedPageBreak/>
        <w:t>From</w:t>
      </w:r>
      <w:r w:rsidR="006A450D">
        <w:t xml:space="preserve"> 38.133 [3</w:t>
      </w:r>
      <w:r>
        <w:t xml:space="preserve">], the </w:t>
      </w:r>
      <w:r w:rsidR="00952D19">
        <w:t xml:space="preserve">RRM </w:t>
      </w:r>
      <w:r>
        <w:t>measurement period depend</w:t>
      </w:r>
      <w:r w:rsidR="0041705B">
        <w:t>s</w:t>
      </w:r>
      <w:r>
        <w:t xml:space="preserve"> on SMTC period, DRX period, and some scaling parameters; as shown below:</w:t>
      </w:r>
    </w:p>
    <w:p w:rsidR="00CC0223" w:rsidRDefault="00CC0223" w:rsidP="00CC0223"/>
    <w:p w:rsidR="00CC0223" w:rsidRDefault="00CC0223" w:rsidP="00CC0223">
      <w:pPr>
        <w:jc w:val="center"/>
      </w:pPr>
      <w:r>
        <w:rPr>
          <w:noProof/>
        </w:rPr>
        <w:drawing>
          <wp:inline distT="0" distB="0" distL="0" distR="0" wp14:anchorId="57D218C5" wp14:editId="320D16A9">
            <wp:extent cx="5472430" cy="1090930"/>
            <wp:effectExtent l="0" t="0" r="0" b="0"/>
            <wp:docPr id="15" name="圖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72430" cy="1090930"/>
                    </a:xfrm>
                    <a:prstGeom prst="rect">
                      <a:avLst/>
                    </a:prstGeom>
                    <a:noFill/>
                    <a:ln>
                      <a:noFill/>
                    </a:ln>
                  </pic:spPr>
                </pic:pic>
              </a:graphicData>
            </a:graphic>
          </wp:inline>
        </w:drawing>
      </w:r>
    </w:p>
    <w:p w:rsidR="00CC0223" w:rsidRDefault="00CC0223" w:rsidP="00CC0223"/>
    <w:p w:rsidR="0014117A" w:rsidRDefault="00CC0223" w:rsidP="006C3A34">
      <w:r>
        <w:t>It can be seen that 5 samples are recommended to be used in on</w:t>
      </w:r>
      <w:r w:rsidR="0041705B">
        <w:t>e</w:t>
      </w:r>
      <w:r>
        <w:t xml:space="preserve"> measurement period, and the default measurement period is 200ms. For 20ms SMTC period and 40ms DRX cycle, the RRM measurement sample interval is 40ms (200ms/5)</w:t>
      </w:r>
      <w:r w:rsidR="00952D19">
        <w:t xml:space="preserve">. </w:t>
      </w:r>
      <w:r w:rsidR="0017515B">
        <w:t xml:space="preserve">Since the RRM measurement is more frequent than </w:t>
      </w:r>
      <w:r w:rsidR="0017515B" w:rsidRPr="00BD661B">
        <w:t>periodic activities</w:t>
      </w:r>
      <w:r w:rsidR="00D8197B">
        <w:t xml:space="preserve"> and they are both performed in SMTC window</w:t>
      </w:r>
      <w:r w:rsidR="0017515B">
        <w:t xml:space="preserve">, we assume the SSB processing power during SMTC to be </w:t>
      </w:r>
      <w:r w:rsidR="0014117A">
        <w:t xml:space="preserve">the </w:t>
      </w:r>
      <w:r w:rsidR="0017515B">
        <w:t xml:space="preserve">RRM measurement power. </w:t>
      </w:r>
      <w:r w:rsidR="00952D19">
        <w:t xml:space="preserve">Based on power model </w:t>
      </w:r>
      <w:r w:rsidR="0014117A">
        <w:t>in 38.840 [2</w:t>
      </w:r>
      <w:r w:rsidR="00952D19">
        <w:t xml:space="preserve">] provided in Appendix, </w:t>
      </w:r>
      <w:r w:rsidR="0014117A">
        <w:t>assuming</w:t>
      </w:r>
    </w:p>
    <w:p w:rsidR="00E31B56" w:rsidRDefault="0014117A" w:rsidP="006C3A34">
      <w:r>
        <w:t>synchronized deployment and intra-frequency measurement</w:t>
      </w:r>
      <w:r w:rsidR="00AD0F65">
        <w:t xml:space="preserve"> in FR1</w:t>
      </w:r>
      <w:r>
        <w:t xml:space="preserve">, </w:t>
      </w:r>
      <w:r w:rsidR="00E31B56">
        <w:t>the power consumptions values</w:t>
      </w:r>
      <w:r w:rsidR="00F97776">
        <w:t xml:space="preserve"> </w:t>
      </w:r>
      <w:r w:rsidR="00952D19">
        <w:t>for Case 1 &amp; 2 can be derived as in Table I.</w:t>
      </w:r>
    </w:p>
    <w:p w:rsidR="00ED156A" w:rsidRDefault="00ED156A" w:rsidP="006C3A34"/>
    <w:p w:rsidR="00ED156A" w:rsidRDefault="00ED156A" w:rsidP="00ED156A">
      <w:pPr>
        <w:jc w:val="center"/>
        <w:rPr>
          <w:b/>
        </w:rPr>
      </w:pPr>
      <w:r>
        <w:rPr>
          <w:b/>
          <w:sz w:val="22"/>
          <w:szCs w:val="22"/>
          <w:lang w:eastAsia="zh-TW"/>
        </w:rPr>
        <w:t>Table I</w:t>
      </w:r>
      <w:r>
        <w:rPr>
          <w:rFonts w:asciiTheme="minorEastAsia" w:eastAsiaTheme="minorEastAsia" w:hAnsiTheme="minorEastAsia" w:hint="eastAsia"/>
          <w:b/>
          <w:sz w:val="22"/>
          <w:szCs w:val="22"/>
          <w:lang w:eastAsia="zh-TW"/>
        </w:rPr>
        <w:t xml:space="preserve">: </w:t>
      </w:r>
      <w:r>
        <w:rPr>
          <w:b/>
          <w:sz w:val="22"/>
          <w:szCs w:val="22"/>
          <w:lang w:eastAsia="zh-TW"/>
        </w:rPr>
        <w:t>Relative power v</w:t>
      </w:r>
      <w:r w:rsidR="00952D19">
        <w:rPr>
          <w:b/>
          <w:sz w:val="22"/>
          <w:szCs w:val="22"/>
          <w:lang w:eastAsia="zh-TW"/>
        </w:rPr>
        <w:t>alue comparison for Cases 1 to 2</w:t>
      </w:r>
    </w:p>
    <w:p w:rsidR="009F38D3" w:rsidRDefault="009F38D3" w:rsidP="006C3A34"/>
    <w:tbl>
      <w:tblPr>
        <w:tblStyle w:val="a3"/>
        <w:tblW w:w="0" w:type="auto"/>
        <w:jc w:val="center"/>
        <w:tblLook w:val="04A0" w:firstRow="1" w:lastRow="0" w:firstColumn="1" w:lastColumn="0" w:noHBand="0" w:noVBand="1"/>
      </w:tblPr>
      <w:tblGrid>
        <w:gridCol w:w="2876"/>
        <w:gridCol w:w="2877"/>
        <w:gridCol w:w="2877"/>
      </w:tblGrid>
      <w:tr w:rsidR="009F38D3" w:rsidTr="009D0D88">
        <w:trPr>
          <w:jc w:val="center"/>
        </w:trPr>
        <w:tc>
          <w:tcPr>
            <w:tcW w:w="2876" w:type="dxa"/>
          </w:tcPr>
          <w:p w:rsidR="009F38D3" w:rsidRDefault="009F38D3" w:rsidP="00455368"/>
        </w:tc>
        <w:tc>
          <w:tcPr>
            <w:tcW w:w="2877" w:type="dxa"/>
          </w:tcPr>
          <w:p w:rsidR="009F38D3" w:rsidRDefault="009F38D3" w:rsidP="00455368">
            <w:r>
              <w:t>Normalized power consumption value</w:t>
            </w:r>
          </w:p>
        </w:tc>
        <w:tc>
          <w:tcPr>
            <w:tcW w:w="2877" w:type="dxa"/>
          </w:tcPr>
          <w:p w:rsidR="009F38D3" w:rsidRDefault="009F38D3" w:rsidP="00455368">
            <w:r>
              <w:t>Relative power overhead compared to Case 1</w:t>
            </w:r>
          </w:p>
        </w:tc>
      </w:tr>
      <w:tr w:rsidR="009F38D3" w:rsidTr="009D0D88">
        <w:trPr>
          <w:jc w:val="center"/>
        </w:trPr>
        <w:tc>
          <w:tcPr>
            <w:tcW w:w="2876" w:type="dxa"/>
          </w:tcPr>
          <w:p w:rsidR="009F38D3" w:rsidRDefault="009F38D3" w:rsidP="00455368">
            <w:r>
              <w:t>Case 1</w:t>
            </w:r>
          </w:p>
        </w:tc>
        <w:tc>
          <w:tcPr>
            <w:tcW w:w="2877" w:type="dxa"/>
          </w:tcPr>
          <w:p w:rsidR="009F38D3" w:rsidRDefault="00C71275" w:rsidP="00455368">
            <w:r>
              <w:t>24.65</w:t>
            </w:r>
          </w:p>
        </w:tc>
        <w:tc>
          <w:tcPr>
            <w:tcW w:w="2877" w:type="dxa"/>
          </w:tcPr>
          <w:p w:rsidR="009F38D3" w:rsidRDefault="009F38D3" w:rsidP="00455368">
            <w:r>
              <w:t>0%</w:t>
            </w:r>
          </w:p>
        </w:tc>
      </w:tr>
      <w:tr w:rsidR="009F38D3" w:rsidTr="009D0D88">
        <w:trPr>
          <w:jc w:val="center"/>
        </w:trPr>
        <w:tc>
          <w:tcPr>
            <w:tcW w:w="2876" w:type="dxa"/>
          </w:tcPr>
          <w:p w:rsidR="009F38D3" w:rsidRDefault="009F38D3" w:rsidP="00455368">
            <w:r>
              <w:t>Case 2</w:t>
            </w:r>
          </w:p>
        </w:tc>
        <w:tc>
          <w:tcPr>
            <w:tcW w:w="2877" w:type="dxa"/>
          </w:tcPr>
          <w:p w:rsidR="009F38D3" w:rsidRDefault="00C71275" w:rsidP="00455368">
            <w:r>
              <w:t>35.95</w:t>
            </w:r>
          </w:p>
        </w:tc>
        <w:tc>
          <w:tcPr>
            <w:tcW w:w="2877" w:type="dxa"/>
          </w:tcPr>
          <w:p w:rsidR="009F38D3" w:rsidRDefault="00C71275" w:rsidP="00455368">
            <w:r>
              <w:t>4</w:t>
            </w:r>
            <w:r w:rsidR="00433B5A">
              <w:t>6</w:t>
            </w:r>
            <w:r w:rsidR="009F38D3">
              <w:t>%</w:t>
            </w:r>
          </w:p>
        </w:tc>
      </w:tr>
    </w:tbl>
    <w:p w:rsidR="001F31D1" w:rsidRPr="001F31D1" w:rsidRDefault="001F31D1" w:rsidP="00ED156A">
      <w:pPr>
        <w:rPr>
          <w:b/>
        </w:rPr>
      </w:pPr>
    </w:p>
    <w:p w:rsidR="00E65EDF" w:rsidRDefault="00952D19" w:rsidP="00E65EDF">
      <w:r>
        <w:t xml:space="preserve">It can be seen that </w:t>
      </w:r>
      <w:r w:rsidR="00E65EDF">
        <w:t xml:space="preserve">Case 2 shows </w:t>
      </w:r>
      <w:r w:rsidR="00C71275" w:rsidRPr="00C71275">
        <w:rPr>
          <w:color w:val="FF0000"/>
        </w:rPr>
        <w:t>4</w:t>
      </w:r>
      <w:r w:rsidR="00433B5A" w:rsidRPr="00C71275">
        <w:rPr>
          <w:color w:val="FF0000"/>
        </w:rPr>
        <w:t>6</w:t>
      </w:r>
      <w:r w:rsidR="00E65EDF" w:rsidRPr="00C71275">
        <w:rPr>
          <w:color w:val="FF0000"/>
        </w:rPr>
        <w:t>%</w:t>
      </w:r>
      <w:r w:rsidR="00E65EDF">
        <w:t xml:space="preserve"> power overhead. This overhead </w:t>
      </w:r>
      <w:r w:rsidR="005E2CCD">
        <w:t>is due to misalignment between SMTC window and DRX on-</w:t>
      </w:r>
      <w:r w:rsidR="00E65EDF">
        <w:t>duration.</w:t>
      </w:r>
    </w:p>
    <w:p w:rsidR="00E65EDF" w:rsidRDefault="00E65EDF" w:rsidP="006C3A34"/>
    <w:p w:rsidR="00EC4D25" w:rsidRDefault="001465DE" w:rsidP="00697CF6">
      <w:pPr>
        <w:rPr>
          <w:b/>
          <w:i/>
        </w:rPr>
      </w:pPr>
      <w:r w:rsidRPr="004E1FB9">
        <w:rPr>
          <w:b/>
          <w:i/>
        </w:rPr>
        <w:t xml:space="preserve">Observation 1: </w:t>
      </w:r>
      <w:r>
        <w:rPr>
          <w:b/>
          <w:i/>
        </w:rPr>
        <w:t>The non-alig</w:t>
      </w:r>
      <w:r w:rsidR="00302014">
        <w:rPr>
          <w:b/>
          <w:i/>
        </w:rPr>
        <w:t>nment of SMTC windo</w:t>
      </w:r>
      <w:r w:rsidR="00952D19">
        <w:rPr>
          <w:b/>
          <w:i/>
        </w:rPr>
        <w:t xml:space="preserve">w and DRX on-duration </w:t>
      </w:r>
      <w:r>
        <w:rPr>
          <w:b/>
          <w:i/>
        </w:rPr>
        <w:t xml:space="preserve">can bring </w:t>
      </w:r>
      <w:r w:rsidR="00C71275">
        <w:rPr>
          <w:b/>
          <w:i/>
          <w:color w:val="FF0000"/>
        </w:rPr>
        <w:t>4</w:t>
      </w:r>
      <w:r w:rsidR="00433B5A" w:rsidRPr="00C71275">
        <w:rPr>
          <w:b/>
          <w:i/>
          <w:color w:val="FF0000"/>
        </w:rPr>
        <w:t>6</w:t>
      </w:r>
      <w:r w:rsidR="00514DD8" w:rsidRPr="00C71275">
        <w:rPr>
          <w:b/>
          <w:i/>
          <w:color w:val="FF0000"/>
        </w:rPr>
        <w:t>%</w:t>
      </w:r>
      <w:r w:rsidR="00302014">
        <w:rPr>
          <w:b/>
          <w:i/>
        </w:rPr>
        <w:t xml:space="preserve"> </w:t>
      </w:r>
      <w:r>
        <w:rPr>
          <w:b/>
          <w:i/>
        </w:rPr>
        <w:t xml:space="preserve">power overhead to NR RRM </w:t>
      </w:r>
      <w:r w:rsidR="00302014">
        <w:rPr>
          <w:b/>
          <w:i/>
        </w:rPr>
        <w:t>power consumption.</w:t>
      </w:r>
    </w:p>
    <w:p w:rsidR="00952D19" w:rsidRDefault="00952D19" w:rsidP="00952D19"/>
    <w:p w:rsidR="00952D19" w:rsidRDefault="0041705B" w:rsidP="00952D19">
      <w:r>
        <w:t xml:space="preserve">In RAN1 AH1901 [1], it is agreed that </w:t>
      </w:r>
      <w:r w:rsidRPr="0041705B">
        <w:t>UE autonomous RRM measurement adaptation in time-domain</w:t>
      </w:r>
      <w:r>
        <w:t xml:space="preserve"> is one of the main directions for power saving. </w:t>
      </w:r>
      <w:r w:rsidR="00952D19">
        <w:t>Table II shows the corresponding power consumption values for different measurement frequency.</w:t>
      </w:r>
    </w:p>
    <w:p w:rsidR="00ED156A" w:rsidRDefault="00ED156A" w:rsidP="00213C9F"/>
    <w:p w:rsidR="00ED156A" w:rsidRPr="00ED156A" w:rsidRDefault="00ED156A" w:rsidP="00ED156A">
      <w:pPr>
        <w:jc w:val="center"/>
        <w:rPr>
          <w:b/>
        </w:rPr>
      </w:pPr>
      <w:r>
        <w:rPr>
          <w:b/>
          <w:sz w:val="22"/>
          <w:szCs w:val="22"/>
          <w:lang w:eastAsia="zh-TW"/>
        </w:rPr>
        <w:t>Table II</w:t>
      </w:r>
      <w:r>
        <w:rPr>
          <w:rFonts w:asciiTheme="minorEastAsia" w:eastAsiaTheme="minorEastAsia" w:hAnsiTheme="minorEastAsia" w:hint="eastAsia"/>
          <w:b/>
          <w:sz w:val="22"/>
          <w:szCs w:val="22"/>
          <w:lang w:eastAsia="zh-TW"/>
        </w:rPr>
        <w:t xml:space="preserve">: </w:t>
      </w:r>
      <w:r>
        <w:rPr>
          <w:b/>
          <w:sz w:val="22"/>
          <w:szCs w:val="22"/>
          <w:lang w:eastAsia="zh-TW"/>
        </w:rPr>
        <w:t>Normalized power value for different measurement frequency</w:t>
      </w:r>
    </w:p>
    <w:p w:rsidR="00A24206" w:rsidRDefault="00A24206" w:rsidP="00213C9F"/>
    <w:tbl>
      <w:tblPr>
        <w:tblStyle w:val="a3"/>
        <w:tblW w:w="0" w:type="auto"/>
        <w:jc w:val="center"/>
        <w:tblLook w:val="04A0" w:firstRow="1" w:lastRow="0" w:firstColumn="1" w:lastColumn="0" w:noHBand="0" w:noVBand="1"/>
      </w:tblPr>
      <w:tblGrid>
        <w:gridCol w:w="988"/>
        <w:gridCol w:w="2268"/>
        <w:gridCol w:w="2268"/>
        <w:gridCol w:w="2268"/>
      </w:tblGrid>
      <w:tr w:rsidR="001F31D1" w:rsidTr="009D0D88">
        <w:trPr>
          <w:jc w:val="center"/>
        </w:trPr>
        <w:tc>
          <w:tcPr>
            <w:tcW w:w="988" w:type="dxa"/>
          </w:tcPr>
          <w:p w:rsidR="001F31D1" w:rsidRPr="00CA431D" w:rsidRDefault="001F31D1" w:rsidP="001F31D1">
            <w:pPr>
              <w:rPr>
                <w:sz w:val="20"/>
                <w:szCs w:val="20"/>
              </w:rPr>
            </w:pPr>
          </w:p>
        </w:tc>
        <w:tc>
          <w:tcPr>
            <w:tcW w:w="2268" w:type="dxa"/>
          </w:tcPr>
          <w:p w:rsidR="001F31D1" w:rsidRDefault="00C6605B" w:rsidP="00C6605B">
            <w:r>
              <w:rPr>
                <w:sz w:val="20"/>
                <w:szCs w:val="20"/>
              </w:rPr>
              <w:t xml:space="preserve">Measurement </w:t>
            </w:r>
            <w:r w:rsidR="00154A41">
              <w:rPr>
                <w:sz w:val="20"/>
                <w:szCs w:val="20"/>
              </w:rPr>
              <w:t>p</w:t>
            </w:r>
            <w:r>
              <w:rPr>
                <w:sz w:val="20"/>
                <w:szCs w:val="20"/>
              </w:rPr>
              <w:t>er 1 DRX</w:t>
            </w:r>
          </w:p>
        </w:tc>
        <w:tc>
          <w:tcPr>
            <w:tcW w:w="2268" w:type="dxa"/>
          </w:tcPr>
          <w:p w:rsidR="001F31D1" w:rsidRDefault="00C6605B" w:rsidP="001F31D1">
            <w:r>
              <w:rPr>
                <w:sz w:val="20"/>
                <w:szCs w:val="20"/>
              </w:rPr>
              <w:t xml:space="preserve">Measurement </w:t>
            </w:r>
            <w:r w:rsidR="00154A41">
              <w:rPr>
                <w:sz w:val="20"/>
                <w:szCs w:val="20"/>
              </w:rPr>
              <w:t>p</w:t>
            </w:r>
            <w:r>
              <w:rPr>
                <w:sz w:val="20"/>
                <w:szCs w:val="20"/>
              </w:rPr>
              <w:t>er 2 DRX</w:t>
            </w:r>
          </w:p>
        </w:tc>
        <w:tc>
          <w:tcPr>
            <w:tcW w:w="2268" w:type="dxa"/>
          </w:tcPr>
          <w:p w:rsidR="001F31D1" w:rsidRPr="001F31D1" w:rsidRDefault="00C6605B" w:rsidP="001F31D1">
            <w:pPr>
              <w:rPr>
                <w:sz w:val="20"/>
                <w:szCs w:val="20"/>
              </w:rPr>
            </w:pPr>
            <w:r>
              <w:rPr>
                <w:sz w:val="20"/>
                <w:szCs w:val="20"/>
              </w:rPr>
              <w:t xml:space="preserve">Measurement </w:t>
            </w:r>
            <w:r w:rsidR="00154A41">
              <w:rPr>
                <w:sz w:val="20"/>
                <w:szCs w:val="20"/>
              </w:rPr>
              <w:t xml:space="preserve">per </w:t>
            </w:r>
            <w:r>
              <w:rPr>
                <w:sz w:val="20"/>
                <w:szCs w:val="20"/>
              </w:rPr>
              <w:t>4 DRX</w:t>
            </w:r>
          </w:p>
        </w:tc>
      </w:tr>
      <w:tr w:rsidR="001F31D1" w:rsidTr="009D0D88">
        <w:trPr>
          <w:jc w:val="center"/>
        </w:trPr>
        <w:tc>
          <w:tcPr>
            <w:tcW w:w="988" w:type="dxa"/>
          </w:tcPr>
          <w:p w:rsidR="001F31D1" w:rsidRDefault="001F31D1" w:rsidP="00213C9F">
            <w:r>
              <w:t>Case 1</w:t>
            </w:r>
          </w:p>
        </w:tc>
        <w:tc>
          <w:tcPr>
            <w:tcW w:w="2268" w:type="dxa"/>
          </w:tcPr>
          <w:p w:rsidR="001F31D1" w:rsidRDefault="00C71275" w:rsidP="00213C9F">
            <w:r>
              <w:t>24.65</w:t>
            </w:r>
          </w:p>
        </w:tc>
        <w:tc>
          <w:tcPr>
            <w:tcW w:w="2268" w:type="dxa"/>
          </w:tcPr>
          <w:p w:rsidR="001F31D1" w:rsidRDefault="00C71275" w:rsidP="00213C9F">
            <w:r>
              <w:t>23.40 (</w:t>
            </w:r>
            <w:r w:rsidR="005B235F">
              <w:t>5.0</w:t>
            </w:r>
            <w:r w:rsidR="00930E64">
              <w:t>% saved)</w:t>
            </w:r>
          </w:p>
        </w:tc>
        <w:tc>
          <w:tcPr>
            <w:tcW w:w="2268" w:type="dxa"/>
          </w:tcPr>
          <w:p w:rsidR="001F31D1" w:rsidRDefault="00C71275" w:rsidP="00213C9F">
            <w:r>
              <w:t>22.78 (</w:t>
            </w:r>
            <w:r w:rsidR="005B235F">
              <w:t>7.6</w:t>
            </w:r>
            <w:r w:rsidR="00930E64">
              <w:t>% saved)</w:t>
            </w:r>
          </w:p>
        </w:tc>
      </w:tr>
      <w:tr w:rsidR="001F31D1" w:rsidTr="009D0D88">
        <w:trPr>
          <w:jc w:val="center"/>
        </w:trPr>
        <w:tc>
          <w:tcPr>
            <w:tcW w:w="988" w:type="dxa"/>
          </w:tcPr>
          <w:p w:rsidR="001F31D1" w:rsidRDefault="001F31D1" w:rsidP="00213C9F">
            <w:r>
              <w:t>Case 2</w:t>
            </w:r>
          </w:p>
        </w:tc>
        <w:tc>
          <w:tcPr>
            <w:tcW w:w="2268" w:type="dxa"/>
          </w:tcPr>
          <w:p w:rsidR="001F31D1" w:rsidRDefault="00C71275" w:rsidP="00213C9F">
            <w:r>
              <w:t>35.95</w:t>
            </w:r>
          </w:p>
        </w:tc>
        <w:tc>
          <w:tcPr>
            <w:tcW w:w="2268" w:type="dxa"/>
          </w:tcPr>
          <w:p w:rsidR="001F31D1" w:rsidRDefault="00C71275" w:rsidP="00213C9F">
            <w:r>
              <w:t>29.05 (</w:t>
            </w:r>
            <w:r w:rsidR="005B235F">
              <w:t>19.2</w:t>
            </w:r>
            <w:r w:rsidR="00930E64">
              <w:t>% saved)</w:t>
            </w:r>
          </w:p>
        </w:tc>
        <w:tc>
          <w:tcPr>
            <w:tcW w:w="2268" w:type="dxa"/>
          </w:tcPr>
          <w:p w:rsidR="001F31D1" w:rsidRDefault="00C71275" w:rsidP="00213C9F">
            <w:r>
              <w:t>25.60 (</w:t>
            </w:r>
            <w:r w:rsidR="005B235F">
              <w:t>28.8</w:t>
            </w:r>
            <w:r w:rsidR="00930E64">
              <w:t>% saved)</w:t>
            </w:r>
          </w:p>
        </w:tc>
      </w:tr>
    </w:tbl>
    <w:p w:rsidR="00A24206" w:rsidRDefault="00A24206" w:rsidP="00A24206"/>
    <w:p w:rsidR="00E50D1B" w:rsidRDefault="004561CC" w:rsidP="00213C9F">
      <w:r>
        <w:t xml:space="preserve">We hence have the following observation: </w:t>
      </w:r>
    </w:p>
    <w:p w:rsidR="00E50D1B" w:rsidRDefault="00E50D1B" w:rsidP="00213C9F"/>
    <w:p w:rsidR="000B5B22" w:rsidRPr="0041705B" w:rsidRDefault="00AB2DF2" w:rsidP="004561CC">
      <w:pPr>
        <w:rPr>
          <w:b/>
          <w:i/>
        </w:rPr>
      </w:pPr>
      <w:r>
        <w:rPr>
          <w:b/>
          <w:i/>
        </w:rPr>
        <w:t>Observation 2</w:t>
      </w:r>
      <w:r w:rsidRPr="004E1FB9">
        <w:rPr>
          <w:b/>
          <w:i/>
        </w:rPr>
        <w:t>:</w:t>
      </w:r>
      <w:r>
        <w:rPr>
          <w:b/>
          <w:i/>
        </w:rPr>
        <w:t xml:space="preserve"> </w:t>
      </w:r>
      <w:r w:rsidR="000D62B8">
        <w:rPr>
          <w:b/>
          <w:i/>
        </w:rPr>
        <w:t xml:space="preserve">The power saving gain of </w:t>
      </w:r>
      <w:r w:rsidR="000D62B8" w:rsidRPr="000D62B8">
        <w:rPr>
          <w:b/>
          <w:i/>
        </w:rPr>
        <w:t>RRM measurement adaptation in time-domain</w:t>
      </w:r>
      <w:r w:rsidR="000D62B8">
        <w:rPr>
          <w:b/>
          <w:i/>
        </w:rPr>
        <w:t xml:space="preserve"> is more evident</w:t>
      </w:r>
      <w:r w:rsidR="00AD0F65">
        <w:rPr>
          <w:b/>
          <w:i/>
        </w:rPr>
        <w:t xml:space="preserve"> when the SMTC window and DRX ON</w:t>
      </w:r>
      <w:r w:rsidR="000D62B8">
        <w:rPr>
          <w:b/>
          <w:i/>
        </w:rPr>
        <w:t xml:space="preserve"> duration is not aligned. </w:t>
      </w:r>
      <w:r w:rsidR="0041705B">
        <w:rPr>
          <w:b/>
          <w:i/>
        </w:rPr>
        <w:t>I</w:t>
      </w:r>
      <w:r w:rsidR="00004F6B">
        <w:rPr>
          <w:b/>
          <w:i/>
        </w:rPr>
        <w:t xml:space="preserve">ncreasing </w:t>
      </w:r>
      <w:r w:rsidR="004561CC" w:rsidRPr="004561CC">
        <w:rPr>
          <w:b/>
          <w:i/>
        </w:rPr>
        <w:t xml:space="preserve">the </w:t>
      </w:r>
      <w:r w:rsidR="004561CC">
        <w:rPr>
          <w:b/>
          <w:i/>
        </w:rPr>
        <w:t>measurement</w:t>
      </w:r>
      <w:r w:rsidR="004561CC" w:rsidRPr="004561CC">
        <w:rPr>
          <w:b/>
          <w:i/>
        </w:rPr>
        <w:t xml:space="preserve"> </w:t>
      </w:r>
      <w:r w:rsidR="00004F6B">
        <w:rPr>
          <w:b/>
          <w:i/>
        </w:rPr>
        <w:t>period</w:t>
      </w:r>
      <w:r w:rsidR="008D5F9D">
        <w:rPr>
          <w:b/>
          <w:i/>
        </w:rPr>
        <w:t xml:space="preserve"> </w:t>
      </w:r>
      <w:r w:rsidR="005B235F">
        <w:rPr>
          <w:b/>
          <w:i/>
        </w:rPr>
        <w:t xml:space="preserve">can bring up to </w:t>
      </w:r>
      <w:r w:rsidR="005B235F" w:rsidRPr="0063271E">
        <w:rPr>
          <w:b/>
          <w:i/>
          <w:color w:val="0070C0"/>
        </w:rPr>
        <w:t>28.8</w:t>
      </w:r>
      <w:r w:rsidR="0041705B" w:rsidRPr="0063271E">
        <w:rPr>
          <w:b/>
          <w:i/>
          <w:color w:val="0070C0"/>
        </w:rPr>
        <w:t>%</w:t>
      </w:r>
      <w:r w:rsidR="00302014" w:rsidRPr="0063271E">
        <w:rPr>
          <w:b/>
          <w:i/>
          <w:color w:val="0070C0"/>
        </w:rPr>
        <w:t xml:space="preserve"> </w:t>
      </w:r>
      <w:r w:rsidR="00302014">
        <w:rPr>
          <w:b/>
          <w:i/>
        </w:rPr>
        <w:t>power saving gain.</w:t>
      </w:r>
    </w:p>
    <w:p w:rsidR="000B5B22" w:rsidRPr="001465DE" w:rsidRDefault="0073105E" w:rsidP="000B5B22">
      <w:pPr>
        <w:pStyle w:val="1"/>
        <w:rPr>
          <w:rFonts w:cs="Arial"/>
          <w:color w:val="000000" w:themeColor="text1"/>
        </w:rPr>
      </w:pPr>
      <w:r>
        <w:rPr>
          <w:rFonts w:cs="Arial"/>
          <w:color w:val="000000" w:themeColor="text1"/>
        </w:rPr>
        <w:lastRenderedPageBreak/>
        <w:t>3</w:t>
      </w:r>
      <w:r w:rsidR="000B5B22" w:rsidRPr="001F61A8">
        <w:rPr>
          <w:rFonts w:cs="Arial"/>
          <w:color w:val="000000" w:themeColor="text1"/>
        </w:rPr>
        <w:tab/>
      </w:r>
      <w:r w:rsidR="00DF0A28" w:rsidRPr="00DF0A28">
        <w:rPr>
          <w:rFonts w:cs="Arial"/>
          <w:color w:val="000000" w:themeColor="text1"/>
        </w:rPr>
        <w:t>UE autonomous RRM measurement adaptation in time-domain with gNB controlled threshold</w:t>
      </w:r>
    </w:p>
    <w:p w:rsidR="0042001E" w:rsidRDefault="000B5B22" w:rsidP="000B5B22">
      <w:r>
        <w:t>One of the focus of agreements in RAN1 AH1901 [1] is the RRM measurement period adaptation in time domain.</w:t>
      </w:r>
      <w:r w:rsidR="003278D7">
        <w:t xml:space="preserve"> Since the RRM measurement target is the RSRP of SSB, it </w:t>
      </w:r>
      <w:r w:rsidR="000129D3">
        <w:t>is reasonable</w:t>
      </w:r>
      <w:r w:rsidR="003278D7">
        <w:t xml:space="preserve"> to use RSRP thresholds to perform RRM measurement period adaptation</w:t>
      </w:r>
      <w:r w:rsidR="005D0A38">
        <w:t xml:space="preserve">. </w:t>
      </w:r>
      <w:r w:rsidR="00DD73CD">
        <w:t xml:space="preserve">However, while RRM measurement power is saved with extended measurement period, the mobility performance can be compromised. </w:t>
      </w:r>
      <w:r w:rsidR="000129D3">
        <w:t>Since the key performance indicator for mobility is the handover fail rate, the degradation level of hand</w:t>
      </w:r>
      <w:r w:rsidR="00DD73CD">
        <w:t xml:space="preserve">over fail rate </w:t>
      </w:r>
      <w:r w:rsidR="00896C84">
        <w:t xml:space="preserve">should be considered while </w:t>
      </w:r>
      <w:r w:rsidR="000129D3">
        <w:t xml:space="preserve">applying </w:t>
      </w:r>
      <w:r w:rsidR="00896C84">
        <w:t xml:space="preserve">RRM measurement period adaptation. </w:t>
      </w:r>
      <w:r w:rsidR="00C707BC">
        <w:t xml:space="preserve">Here, the evaluation </w:t>
      </w:r>
      <w:r w:rsidR="000129D3">
        <w:t>procedure of hand</w:t>
      </w:r>
      <w:r w:rsidR="00AD0F65">
        <w:t>over fail rate follows 36.842 [4</w:t>
      </w:r>
      <w:r w:rsidR="00C707BC">
        <w:t xml:space="preserve">], </w:t>
      </w:r>
      <w:r w:rsidR="00582711">
        <w:t>where the handover is initiated based on an A3 RSRP measurement event</w:t>
      </w:r>
      <w:r w:rsidR="001706C8">
        <w:t xml:space="preserve"> (neighbo</w:t>
      </w:r>
      <w:r w:rsidR="001706C8" w:rsidRPr="001706C8">
        <w:t>r</w:t>
      </w:r>
      <w:r w:rsidR="001706C8">
        <w:t xml:space="preserve"> cell</w:t>
      </w:r>
      <w:r w:rsidR="001706C8" w:rsidRPr="001706C8">
        <w:t xml:space="preserve"> becomes </w:t>
      </w:r>
      <w:r w:rsidR="001706C8">
        <w:t>offset</w:t>
      </w:r>
      <w:r w:rsidR="001706C8" w:rsidRPr="001706C8">
        <w:t> better than PCell</w:t>
      </w:r>
      <w:r w:rsidR="001706C8">
        <w:t>)</w:t>
      </w:r>
      <w:r w:rsidR="00582711">
        <w:t xml:space="preserve">. </w:t>
      </w:r>
      <w:r w:rsidR="00436CB8">
        <w:t>From field experience, A3 event is also the major event for handover triggering.</w:t>
      </w:r>
    </w:p>
    <w:p w:rsidR="0042001E" w:rsidRDefault="0042001E" w:rsidP="000B5B22"/>
    <w:p w:rsidR="0042001E" w:rsidRPr="0041705B" w:rsidRDefault="0042001E" w:rsidP="0042001E">
      <w:pPr>
        <w:rPr>
          <w:b/>
          <w:i/>
        </w:rPr>
      </w:pPr>
      <w:r>
        <w:rPr>
          <w:b/>
          <w:i/>
        </w:rPr>
        <w:t>Observation 3</w:t>
      </w:r>
      <w:r w:rsidRPr="004E1FB9">
        <w:rPr>
          <w:b/>
          <w:i/>
        </w:rPr>
        <w:t>:</w:t>
      </w:r>
      <w:r>
        <w:rPr>
          <w:b/>
          <w:i/>
        </w:rPr>
        <w:t xml:space="preserve"> For A3 </w:t>
      </w:r>
      <w:r w:rsidRPr="0042001E">
        <w:rPr>
          <w:b/>
          <w:i/>
        </w:rPr>
        <w:t>RSRP measurement event</w:t>
      </w:r>
      <w:r>
        <w:rPr>
          <w:b/>
          <w:i/>
        </w:rPr>
        <w:t>, the handover is not triggered when PCell RSRP is better than all neighbor cells.</w:t>
      </w:r>
    </w:p>
    <w:p w:rsidR="0042001E" w:rsidRDefault="0042001E" w:rsidP="000B5B22"/>
    <w:p w:rsidR="00AD0F65" w:rsidRDefault="00AD0F65" w:rsidP="000B5B22">
      <w:r>
        <w:t>Based on Observation 3, we have</w:t>
      </w:r>
    </w:p>
    <w:p w:rsidR="00AD0F65" w:rsidRDefault="00AD0F65" w:rsidP="000B5B22"/>
    <w:p w:rsidR="0042001E" w:rsidRPr="00173B6A" w:rsidRDefault="00173B6A" w:rsidP="000B5B22">
      <w:pPr>
        <w:rPr>
          <w:b/>
          <w:i/>
        </w:rPr>
      </w:pPr>
      <w:r w:rsidRPr="00173B6A">
        <w:rPr>
          <w:b/>
          <w:i/>
        </w:rPr>
        <w:t>Proposal 1:</w:t>
      </w:r>
      <w:r>
        <w:rPr>
          <w:b/>
          <w:i/>
        </w:rPr>
        <w:t xml:space="preserve"> The measurement period can be extended when </w:t>
      </w:r>
      <w:r w:rsidRPr="00173B6A">
        <w:rPr>
          <w:b/>
          <w:i/>
        </w:rPr>
        <w:t xml:space="preserve">PCell RSRP is offset better than </w:t>
      </w:r>
      <w:r>
        <w:rPr>
          <w:b/>
          <w:i/>
        </w:rPr>
        <w:t xml:space="preserve">the </w:t>
      </w:r>
      <w:r w:rsidRPr="00173B6A">
        <w:rPr>
          <w:b/>
          <w:i/>
        </w:rPr>
        <w:t>neighbor</w:t>
      </w:r>
      <w:r>
        <w:rPr>
          <w:b/>
          <w:i/>
        </w:rPr>
        <w:t xml:space="preserve"> c</w:t>
      </w:r>
      <w:r w:rsidRPr="00173B6A">
        <w:rPr>
          <w:b/>
          <w:i/>
        </w:rPr>
        <w:t>ell</w:t>
      </w:r>
      <w:r>
        <w:rPr>
          <w:b/>
          <w:i/>
        </w:rPr>
        <w:t xml:space="preserve"> with best RSRP</w:t>
      </w:r>
      <w:r w:rsidR="00E5607F">
        <w:rPr>
          <w:b/>
          <w:i/>
        </w:rPr>
        <w:t xml:space="preserve"> and return to default value when the condition is no longer satisfied</w:t>
      </w:r>
      <w:r>
        <w:rPr>
          <w:b/>
          <w:i/>
        </w:rPr>
        <w:t>.</w:t>
      </w:r>
    </w:p>
    <w:p w:rsidR="00173B6A" w:rsidRDefault="00173B6A" w:rsidP="000B5B22"/>
    <w:p w:rsidR="00E5607F" w:rsidRDefault="00C651CF" w:rsidP="000B5B22">
      <w:r>
        <w:t>Besides, considering the serving cell RSRP may degrade fast for some fast moving UEs, a variation RSRP threshold for serving cell can be used to guarantee that UE only extend the measurement period when the RSRP variation through time is not large.</w:t>
      </w:r>
    </w:p>
    <w:p w:rsidR="00E5607F" w:rsidRDefault="00E5607F" w:rsidP="000B5B22"/>
    <w:p w:rsidR="00B65A9D" w:rsidRDefault="00D82763" w:rsidP="00D82763">
      <w:pPr>
        <w:rPr>
          <w:b/>
          <w:i/>
        </w:rPr>
      </w:pPr>
      <w:r>
        <w:rPr>
          <w:b/>
          <w:i/>
        </w:rPr>
        <w:t>Proposal 2</w:t>
      </w:r>
      <w:r w:rsidRPr="00173B6A">
        <w:rPr>
          <w:b/>
          <w:i/>
        </w:rPr>
        <w:t>:</w:t>
      </w:r>
      <w:r>
        <w:rPr>
          <w:b/>
          <w:i/>
        </w:rPr>
        <w:t xml:space="preserve"> An additional serving cell RSRP variation threshold can be used on top of the threshold between serving cell and neighbor cell to guarantee UE does not extend measurement period when the </w:t>
      </w:r>
      <w:r w:rsidR="006A6B65">
        <w:rPr>
          <w:b/>
          <w:i/>
        </w:rPr>
        <w:t xml:space="preserve">serving cell </w:t>
      </w:r>
      <w:r>
        <w:rPr>
          <w:b/>
          <w:i/>
        </w:rPr>
        <w:t>RSRP variation is large.</w:t>
      </w:r>
    </w:p>
    <w:p w:rsidR="0057665A" w:rsidRDefault="0057665A" w:rsidP="00D82763">
      <w:pPr>
        <w:rPr>
          <w:b/>
          <w:i/>
        </w:rPr>
      </w:pPr>
    </w:p>
    <w:p w:rsidR="00EA3366" w:rsidRPr="00B65A9D" w:rsidRDefault="00B65A9D" w:rsidP="00EA3366">
      <w:r>
        <w:t xml:space="preserve">Here, we design UE to extend the measurement period to be 2 times when </w:t>
      </w:r>
      <w:r w:rsidRPr="00E5607F">
        <w:t>PCell RSRP is </w:t>
      </w:r>
      <w:r>
        <w:t>2dB</w:t>
      </w:r>
      <w:r w:rsidRPr="00E5607F">
        <w:t xml:space="preserve"> better than the </w:t>
      </w:r>
      <w:r>
        <w:t xml:space="preserve">best </w:t>
      </w:r>
      <w:r w:rsidRPr="00E5607F">
        <w:t>neighbor cell</w:t>
      </w:r>
      <w:r>
        <w:t xml:space="preserve"> and 4 times when </w:t>
      </w:r>
      <w:r w:rsidRPr="00E5607F">
        <w:t>PCell RSRP is </w:t>
      </w:r>
      <w:r>
        <w:t>4dB</w:t>
      </w:r>
      <w:r w:rsidRPr="00E5607F">
        <w:t xml:space="preserve"> better than the </w:t>
      </w:r>
      <w:r>
        <w:t xml:space="preserve">best </w:t>
      </w:r>
      <w:r w:rsidRPr="00E5607F">
        <w:t>neighbor cell</w:t>
      </w:r>
      <w:r>
        <w:t>.</w:t>
      </w:r>
      <w:r w:rsidRPr="00B65A9D">
        <w:t xml:space="preserve"> An additional RSRP variation threshold of serving cell</w:t>
      </w:r>
      <w:r w:rsidRPr="00B65A9D">
        <w:rPr>
          <w:rFonts w:hint="eastAsia"/>
        </w:rPr>
        <w:t xml:space="preserve"> can be used to </w:t>
      </w:r>
      <w:r>
        <w:t xml:space="preserve">exploit the tradeoff between power saving gain and handover fail rate. </w:t>
      </w:r>
      <w:r w:rsidR="00D8197B" w:rsidRPr="00D8197B">
        <w:t xml:space="preserve">To evaluate </w:t>
      </w:r>
      <w:r w:rsidR="00D8197B">
        <w:t xml:space="preserve">our proposals for </w:t>
      </w:r>
      <w:r w:rsidR="00D8197B" w:rsidRPr="00DF0A28">
        <w:rPr>
          <w:rFonts w:cs="Arial"/>
          <w:color w:val="000000" w:themeColor="text1"/>
        </w:rPr>
        <w:t>UE autonomous RRM measurement adaptation in time-domain</w:t>
      </w:r>
      <w:r w:rsidR="00D8197B">
        <w:rPr>
          <w:rFonts w:cs="Arial"/>
          <w:color w:val="000000" w:themeColor="text1"/>
        </w:rPr>
        <w:t xml:space="preserve">, SLS simulation is performed to derive the reduced RRM measurement percentage and the handover fail rate. </w:t>
      </w:r>
      <w:r w:rsidR="00EA3366">
        <w:rPr>
          <w:rFonts w:cs="Arial"/>
          <w:color w:val="000000" w:themeColor="text1"/>
        </w:rPr>
        <w:t xml:space="preserve">In the simulation, we assume </w:t>
      </w:r>
      <w:r w:rsidR="00EA3366">
        <w:t xml:space="preserve">default RRM measurement setting in RRC_CONNECTED of 200ms L1/L3 filter period and 40ms L1/L3 sample interval. For 120km/h high speed UE scenario, a shorter filter period (80ms) is assumed to deal with fast channel change. </w:t>
      </w:r>
      <w:r w:rsidR="00EA3366" w:rsidRPr="006510BE">
        <w:t xml:space="preserve">For </w:t>
      </w:r>
      <w:r w:rsidR="00AD0F65">
        <w:t>UE placement and t</w:t>
      </w:r>
      <w:r w:rsidR="00EA3366" w:rsidRPr="006510BE">
        <w:t>rajectories and cell placement</w:t>
      </w:r>
      <w:r w:rsidR="00EA3366">
        <w:t xml:space="preserve">, we follow the instruction in </w:t>
      </w:r>
      <w:r w:rsidR="00AD0F65">
        <w:t>36.839 [5</w:t>
      </w:r>
      <w:r w:rsidR="00EA3366">
        <w:t xml:space="preserve">] 5.4.4. The simulation area uses the </w:t>
      </w:r>
      <w:r w:rsidR="00EA3366" w:rsidRPr="000F31AD">
        <w:t xml:space="preserve">bouncing-circle </w:t>
      </w:r>
      <w:r w:rsidR="00EA3366">
        <w:t xml:space="preserve">model </w:t>
      </w:r>
      <w:r w:rsidR="003242F2">
        <w:t>as shown in Figure 3</w:t>
      </w:r>
      <w:r w:rsidR="00EA3366">
        <w:t xml:space="preserve"> </w:t>
      </w:r>
      <w:r w:rsidR="00481AFF">
        <w:t xml:space="preserve">where </w:t>
      </w:r>
      <w:r w:rsidR="00EA3366">
        <w:t>7 cells (3 sectors for each cell) are deployed in the area. More detailed simulation setting can be found in the Appendix.</w:t>
      </w:r>
    </w:p>
    <w:p w:rsidR="00EA3366" w:rsidRPr="006510BE" w:rsidRDefault="00EA3366" w:rsidP="00EA3366">
      <w:pPr>
        <w:overflowPunct w:val="0"/>
        <w:autoSpaceDE w:val="0"/>
        <w:autoSpaceDN w:val="0"/>
        <w:adjustRightInd w:val="0"/>
        <w:jc w:val="center"/>
        <w:textAlignment w:val="baseline"/>
      </w:pPr>
      <w:r>
        <w:rPr>
          <w:noProof/>
        </w:rPr>
        <w:lastRenderedPageBreak/>
        <w:drawing>
          <wp:inline distT="0" distB="0" distL="0" distR="0" wp14:anchorId="08FE9560" wp14:editId="29B52991">
            <wp:extent cx="2608054" cy="2138363"/>
            <wp:effectExtent l="0" t="0" r="1905" b="0"/>
            <wp:docPr id="24" name="圖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625060" cy="2152306"/>
                    </a:xfrm>
                    <a:prstGeom prst="rect">
                      <a:avLst/>
                    </a:prstGeom>
                  </pic:spPr>
                </pic:pic>
              </a:graphicData>
            </a:graphic>
          </wp:inline>
        </w:drawing>
      </w:r>
    </w:p>
    <w:p w:rsidR="00EA3366" w:rsidRPr="000F31AD" w:rsidRDefault="00EA3366" w:rsidP="00EA3366">
      <w:pPr>
        <w:pStyle w:val="aa"/>
        <w:jc w:val="center"/>
        <w:rPr>
          <w:sz w:val="22"/>
          <w:szCs w:val="22"/>
          <w:lang w:eastAsia="zh-TW"/>
        </w:rPr>
      </w:pPr>
      <w:r w:rsidRPr="002B7F1C">
        <w:rPr>
          <w:sz w:val="22"/>
          <w:szCs w:val="22"/>
          <w:lang w:eastAsia="zh-TW"/>
        </w:rPr>
        <w:t xml:space="preserve">Figure </w:t>
      </w:r>
      <w:r w:rsidR="003242F2">
        <w:rPr>
          <w:sz w:val="22"/>
          <w:szCs w:val="22"/>
          <w:lang w:eastAsia="zh-TW"/>
        </w:rPr>
        <w:t>3</w:t>
      </w:r>
      <w:r w:rsidRPr="002B7F1C">
        <w:rPr>
          <w:rFonts w:hint="eastAsia"/>
          <w:sz w:val="22"/>
          <w:szCs w:val="22"/>
          <w:lang w:eastAsia="zh-TW"/>
        </w:rPr>
        <w:t xml:space="preserve">. </w:t>
      </w:r>
      <w:r>
        <w:rPr>
          <w:sz w:val="22"/>
          <w:szCs w:val="22"/>
          <w:lang w:eastAsia="zh-TW"/>
        </w:rPr>
        <w:t>Bouncing circle model</w:t>
      </w:r>
    </w:p>
    <w:p w:rsidR="00EA3366" w:rsidRDefault="00EA3366" w:rsidP="00EA3366"/>
    <w:p w:rsidR="00EA3366" w:rsidRDefault="00EA3366" w:rsidP="00D8197B">
      <w:pPr>
        <w:rPr>
          <w:rFonts w:cs="Arial"/>
          <w:color w:val="000000" w:themeColor="text1"/>
        </w:rPr>
      </w:pPr>
    </w:p>
    <w:p w:rsidR="00D8197B" w:rsidRPr="00D8197B" w:rsidRDefault="00D8197B" w:rsidP="00D8197B">
      <w:r>
        <w:rPr>
          <w:rFonts w:cs="Arial"/>
          <w:color w:val="000000" w:themeColor="text1"/>
        </w:rPr>
        <w:t>The corresponding results are shown in Table III to VI.</w:t>
      </w:r>
    </w:p>
    <w:p w:rsidR="00D8197B" w:rsidRDefault="00D8197B" w:rsidP="00D82763">
      <w:pPr>
        <w:rPr>
          <w:b/>
          <w:i/>
        </w:rPr>
      </w:pPr>
    </w:p>
    <w:p w:rsidR="00D8197B" w:rsidRPr="00ED156A" w:rsidRDefault="00D8197B" w:rsidP="00D8197B">
      <w:pPr>
        <w:jc w:val="center"/>
        <w:rPr>
          <w:b/>
        </w:rPr>
      </w:pPr>
      <w:r>
        <w:rPr>
          <w:b/>
          <w:sz w:val="22"/>
          <w:szCs w:val="22"/>
          <w:lang w:eastAsia="zh-TW"/>
        </w:rPr>
        <w:t>Table III</w:t>
      </w:r>
      <w:r>
        <w:rPr>
          <w:rFonts w:asciiTheme="minorEastAsia" w:eastAsiaTheme="minorEastAsia" w:hAnsiTheme="minorEastAsia" w:hint="eastAsia"/>
          <w:b/>
          <w:sz w:val="22"/>
          <w:szCs w:val="22"/>
          <w:lang w:eastAsia="zh-TW"/>
        </w:rPr>
        <w:t xml:space="preserve">: </w:t>
      </w:r>
      <w:r w:rsidR="00D42AD7">
        <w:rPr>
          <w:b/>
          <w:sz w:val="22"/>
          <w:szCs w:val="22"/>
          <w:lang w:eastAsia="zh-TW"/>
        </w:rPr>
        <w:t>Evaluation of adapted</w:t>
      </w:r>
      <w:r w:rsidR="00D42AD7" w:rsidRPr="00D42AD7">
        <w:rPr>
          <w:b/>
          <w:sz w:val="22"/>
          <w:szCs w:val="22"/>
          <w:lang w:eastAsia="zh-TW"/>
        </w:rPr>
        <w:t xml:space="preserve"> RRM measurement in time-domain</w:t>
      </w:r>
      <w:r w:rsidR="00D42AD7">
        <w:rPr>
          <w:b/>
          <w:sz w:val="22"/>
          <w:szCs w:val="22"/>
          <w:lang w:eastAsia="zh-TW"/>
        </w:rPr>
        <w:t>, scenario 1</w:t>
      </w:r>
    </w:p>
    <w:p w:rsidR="00D82763" w:rsidRDefault="00D82763" w:rsidP="000B5B22"/>
    <w:tbl>
      <w:tblPr>
        <w:tblStyle w:val="a3"/>
        <w:tblW w:w="0" w:type="auto"/>
        <w:tblLook w:val="04A0" w:firstRow="1" w:lastRow="0" w:firstColumn="1" w:lastColumn="0" w:noHBand="0" w:noVBand="1"/>
      </w:tblPr>
      <w:tblGrid>
        <w:gridCol w:w="3539"/>
        <w:gridCol w:w="7251"/>
      </w:tblGrid>
      <w:tr w:rsidR="003B2191" w:rsidTr="003B2191">
        <w:tc>
          <w:tcPr>
            <w:tcW w:w="3539" w:type="dxa"/>
          </w:tcPr>
          <w:p w:rsidR="003B2191" w:rsidRPr="003B2191" w:rsidRDefault="003B2191" w:rsidP="003B2191">
            <w:pPr>
              <w:pStyle w:val="Comments"/>
              <w:rPr>
                <w:rFonts w:ascii="Times New Roman" w:hAnsi="Times New Roman"/>
                <w:i w:val="0"/>
                <w:color w:val="000000"/>
                <w:sz w:val="20"/>
                <w:szCs w:val="20"/>
              </w:rPr>
            </w:pPr>
            <w:r w:rsidRPr="003B2191">
              <w:rPr>
                <w:rFonts w:ascii="Times New Roman" w:hAnsi="Times New Roman"/>
                <w:i w:val="0"/>
                <w:color w:val="000000"/>
                <w:sz w:val="20"/>
                <w:szCs w:val="20"/>
              </w:rPr>
              <w:t>Power saving schemes description</w:t>
            </w:r>
          </w:p>
        </w:tc>
        <w:tc>
          <w:tcPr>
            <w:tcW w:w="7251" w:type="dxa"/>
          </w:tcPr>
          <w:p w:rsidR="003B2191" w:rsidRPr="003B2191" w:rsidRDefault="003B2191" w:rsidP="00D86557">
            <w:pPr>
              <w:rPr>
                <w:rFonts w:eastAsia="MS Mincho"/>
                <w:color w:val="000000"/>
                <w:sz w:val="20"/>
                <w:szCs w:val="20"/>
                <w:lang w:val="en-GB" w:eastAsia="en-GB"/>
              </w:rPr>
            </w:pPr>
            <w:r w:rsidRPr="003B2191">
              <w:rPr>
                <w:rFonts w:eastAsia="MS Mincho"/>
                <w:color w:val="000000"/>
                <w:sz w:val="20"/>
                <w:szCs w:val="20"/>
                <w:lang w:val="en-GB" w:eastAsia="en-GB"/>
              </w:rPr>
              <w:t xml:space="preserve">UE </w:t>
            </w:r>
            <w:r w:rsidR="009D4F77">
              <w:rPr>
                <w:rFonts w:eastAsia="MS Mincho"/>
                <w:color w:val="000000"/>
                <w:sz w:val="20"/>
                <w:szCs w:val="20"/>
                <w:lang w:val="en-GB" w:eastAsia="en-GB"/>
              </w:rPr>
              <w:t>adapts</w:t>
            </w:r>
            <w:r w:rsidRPr="003B2191">
              <w:rPr>
                <w:rFonts w:eastAsia="MS Mincho"/>
                <w:color w:val="000000"/>
                <w:sz w:val="20"/>
                <w:szCs w:val="20"/>
                <w:lang w:val="en-GB" w:eastAsia="en-GB"/>
              </w:rPr>
              <w:t xml:space="preserve"> the measurement period to be 2 times </w:t>
            </w:r>
            <w:r w:rsidR="00D86557">
              <w:rPr>
                <w:rFonts w:eastAsia="MS Mincho"/>
                <w:color w:val="000000"/>
                <w:sz w:val="20"/>
                <w:szCs w:val="20"/>
                <w:lang w:val="en-GB" w:eastAsia="en-GB"/>
              </w:rPr>
              <w:t>d</w:t>
            </w:r>
            <w:r w:rsidR="00D86557" w:rsidRPr="00D86557">
              <w:rPr>
                <w:rFonts w:eastAsia="MS Mincho"/>
                <w:color w:val="000000"/>
                <w:sz w:val="20"/>
                <w:szCs w:val="20"/>
                <w:lang w:val="en-GB" w:eastAsia="en-GB"/>
              </w:rPr>
              <w:t>efault measurement period</w:t>
            </w:r>
            <w:r w:rsidR="00D86557" w:rsidRPr="003B2191">
              <w:rPr>
                <w:rFonts w:eastAsia="MS Mincho"/>
                <w:color w:val="000000"/>
                <w:sz w:val="20"/>
                <w:szCs w:val="20"/>
                <w:lang w:val="en-GB" w:eastAsia="en-GB"/>
              </w:rPr>
              <w:t xml:space="preserve"> </w:t>
            </w:r>
            <w:r w:rsidRPr="003B2191">
              <w:rPr>
                <w:rFonts w:eastAsia="MS Mincho"/>
                <w:color w:val="000000"/>
                <w:sz w:val="20"/>
                <w:szCs w:val="20"/>
                <w:lang w:val="en-GB" w:eastAsia="en-GB"/>
              </w:rPr>
              <w:t>when PCell RSRP is </w:t>
            </w:r>
            <w:r w:rsidR="00D86557">
              <w:rPr>
                <w:rFonts w:eastAsia="MS Mincho"/>
                <w:color w:val="000000"/>
                <w:sz w:val="20"/>
                <w:szCs w:val="20"/>
                <w:lang w:val="en-GB" w:eastAsia="en-GB"/>
              </w:rPr>
              <w:t>2</w:t>
            </w:r>
            <w:r w:rsidRPr="003B2191">
              <w:rPr>
                <w:rFonts w:eastAsia="MS Mincho"/>
                <w:color w:val="000000"/>
                <w:sz w:val="20"/>
                <w:szCs w:val="20"/>
                <w:lang w:val="en-GB" w:eastAsia="en-GB"/>
              </w:rPr>
              <w:t xml:space="preserve">dB better than the best neighbor cell and 4 times </w:t>
            </w:r>
            <w:r w:rsidR="00D86557">
              <w:rPr>
                <w:rFonts w:eastAsia="MS Mincho"/>
                <w:color w:val="000000"/>
                <w:sz w:val="20"/>
                <w:szCs w:val="20"/>
                <w:lang w:val="en-GB" w:eastAsia="en-GB"/>
              </w:rPr>
              <w:t>d</w:t>
            </w:r>
            <w:r w:rsidR="00D86557" w:rsidRPr="00D86557">
              <w:rPr>
                <w:rFonts w:eastAsia="MS Mincho"/>
                <w:color w:val="000000"/>
                <w:sz w:val="20"/>
                <w:szCs w:val="20"/>
                <w:lang w:val="en-GB" w:eastAsia="en-GB"/>
              </w:rPr>
              <w:t>efault measurement period</w:t>
            </w:r>
            <w:r w:rsidR="00D86557" w:rsidRPr="003B2191">
              <w:rPr>
                <w:rFonts w:eastAsia="MS Mincho"/>
                <w:color w:val="000000"/>
                <w:sz w:val="20"/>
                <w:szCs w:val="20"/>
                <w:lang w:val="en-GB" w:eastAsia="en-GB"/>
              </w:rPr>
              <w:t xml:space="preserve"> </w:t>
            </w:r>
            <w:r w:rsidRPr="003B2191">
              <w:rPr>
                <w:rFonts w:eastAsia="MS Mincho"/>
                <w:color w:val="000000"/>
                <w:sz w:val="20"/>
                <w:szCs w:val="20"/>
                <w:lang w:val="en-GB" w:eastAsia="en-GB"/>
              </w:rPr>
              <w:t>when PCell RSRP is </w:t>
            </w:r>
            <w:r w:rsidR="00D86557">
              <w:rPr>
                <w:rFonts w:eastAsia="MS Mincho"/>
                <w:color w:val="000000"/>
                <w:sz w:val="20"/>
                <w:szCs w:val="20"/>
                <w:lang w:val="en-GB" w:eastAsia="en-GB"/>
              </w:rPr>
              <w:t>4</w:t>
            </w:r>
            <w:r w:rsidRPr="003B2191">
              <w:rPr>
                <w:rFonts w:eastAsia="MS Mincho"/>
                <w:color w:val="000000"/>
                <w:sz w:val="20"/>
                <w:szCs w:val="20"/>
                <w:lang w:val="en-GB" w:eastAsia="en-GB"/>
              </w:rPr>
              <w:t>dB better than the best neighbo</w:t>
            </w:r>
            <w:r w:rsidR="00D86557">
              <w:rPr>
                <w:rFonts w:eastAsia="MS Mincho"/>
                <w:color w:val="000000"/>
                <w:sz w:val="20"/>
                <w:szCs w:val="20"/>
                <w:lang w:val="en-GB" w:eastAsia="en-GB"/>
              </w:rPr>
              <w:t>u</w:t>
            </w:r>
            <w:r w:rsidRPr="003B2191">
              <w:rPr>
                <w:rFonts w:eastAsia="MS Mincho"/>
                <w:color w:val="000000"/>
                <w:sz w:val="20"/>
                <w:szCs w:val="20"/>
                <w:lang w:val="en-GB" w:eastAsia="en-GB"/>
              </w:rPr>
              <w:t>r cell</w:t>
            </w:r>
          </w:p>
        </w:tc>
      </w:tr>
      <w:tr w:rsidR="003B2191" w:rsidTr="003B2191">
        <w:tc>
          <w:tcPr>
            <w:tcW w:w="3539" w:type="dxa"/>
          </w:tcPr>
          <w:p w:rsidR="003B2191" w:rsidRPr="00D86557" w:rsidRDefault="003B2191" w:rsidP="00D86557">
            <w:pPr>
              <w:rPr>
                <w:rFonts w:eastAsia="MS Mincho"/>
                <w:color w:val="000000"/>
                <w:sz w:val="20"/>
                <w:szCs w:val="20"/>
                <w:lang w:val="en-GB" w:eastAsia="en-GB"/>
              </w:rPr>
            </w:pPr>
            <w:r w:rsidRPr="00D86557">
              <w:rPr>
                <w:rFonts w:eastAsia="MS Mincho"/>
                <w:color w:val="000000"/>
                <w:sz w:val="20"/>
                <w:szCs w:val="20"/>
                <w:lang w:val="en-GB" w:eastAsia="en-GB"/>
              </w:rPr>
              <w:t>Average power consumption</w:t>
            </w:r>
          </w:p>
        </w:tc>
        <w:tc>
          <w:tcPr>
            <w:tcW w:w="7251" w:type="dxa"/>
          </w:tcPr>
          <w:p w:rsidR="003B2191" w:rsidRPr="00D86557" w:rsidRDefault="00D86557" w:rsidP="00D86557">
            <w:pPr>
              <w:rPr>
                <w:rFonts w:eastAsia="MS Mincho"/>
                <w:color w:val="000000"/>
                <w:sz w:val="20"/>
                <w:szCs w:val="20"/>
                <w:lang w:val="en-GB" w:eastAsia="en-GB"/>
              </w:rPr>
            </w:pPr>
            <w:r w:rsidRPr="00D86557">
              <w:rPr>
                <w:rFonts w:eastAsia="MS Mincho"/>
                <w:color w:val="000000"/>
                <w:sz w:val="20"/>
                <w:szCs w:val="20"/>
                <w:lang w:val="en-GB" w:eastAsia="en-GB"/>
              </w:rPr>
              <w:t>28.28</w:t>
            </w:r>
            <w:r>
              <w:rPr>
                <w:rFonts w:eastAsia="MS Mincho"/>
                <w:color w:val="000000"/>
                <w:sz w:val="20"/>
                <w:szCs w:val="20"/>
                <w:lang w:val="en-GB" w:eastAsia="en-GB"/>
              </w:rPr>
              <w:t xml:space="preserve"> (baseline is 35.95 according to Table II)</w:t>
            </w:r>
          </w:p>
        </w:tc>
      </w:tr>
      <w:tr w:rsidR="003B2191" w:rsidTr="003B2191">
        <w:tc>
          <w:tcPr>
            <w:tcW w:w="3539" w:type="dxa"/>
          </w:tcPr>
          <w:p w:rsidR="003B2191" w:rsidRPr="00D86557" w:rsidRDefault="003B2191" w:rsidP="00D86557">
            <w:pPr>
              <w:rPr>
                <w:rFonts w:eastAsia="MS Mincho"/>
                <w:color w:val="000000"/>
                <w:sz w:val="20"/>
                <w:szCs w:val="20"/>
                <w:lang w:val="en-GB" w:eastAsia="en-GB"/>
              </w:rPr>
            </w:pPr>
            <w:r w:rsidRPr="00D86557">
              <w:rPr>
                <w:rFonts w:eastAsia="MS Mincho"/>
                <w:color w:val="000000"/>
                <w:sz w:val="20"/>
                <w:szCs w:val="20"/>
                <w:lang w:val="en-GB" w:eastAsia="en-GB"/>
              </w:rPr>
              <w:t>Power reduction compared to baseline</w:t>
            </w:r>
          </w:p>
        </w:tc>
        <w:tc>
          <w:tcPr>
            <w:tcW w:w="7251" w:type="dxa"/>
          </w:tcPr>
          <w:p w:rsidR="003B2191" w:rsidRPr="00D86557" w:rsidRDefault="00D86557" w:rsidP="00D86557">
            <w:pPr>
              <w:rPr>
                <w:rFonts w:eastAsia="MS Mincho"/>
                <w:color w:val="000000"/>
                <w:sz w:val="20"/>
                <w:szCs w:val="20"/>
                <w:lang w:val="en-GB" w:eastAsia="en-GB"/>
              </w:rPr>
            </w:pPr>
            <w:r w:rsidRPr="00D86557">
              <w:rPr>
                <w:rFonts w:eastAsia="MS Mincho"/>
                <w:color w:val="000000"/>
                <w:sz w:val="20"/>
                <w:szCs w:val="20"/>
                <w:lang w:val="en-GB" w:eastAsia="en-GB"/>
              </w:rPr>
              <w:t>21.34%</w:t>
            </w:r>
            <w:r w:rsidR="00EC430C">
              <w:rPr>
                <w:rFonts w:eastAsia="MS Mincho"/>
                <w:color w:val="000000"/>
                <w:sz w:val="20"/>
                <w:szCs w:val="20"/>
                <w:lang w:val="en-GB" w:eastAsia="en-GB"/>
              </w:rPr>
              <w:t xml:space="preserve"> (55.64% RRM measurement is saved)</w:t>
            </w:r>
          </w:p>
        </w:tc>
      </w:tr>
      <w:tr w:rsidR="003B2191" w:rsidTr="003B2191">
        <w:tc>
          <w:tcPr>
            <w:tcW w:w="3539" w:type="dxa"/>
          </w:tcPr>
          <w:p w:rsidR="003B2191" w:rsidRPr="003B2191" w:rsidRDefault="00D86557" w:rsidP="003B2191">
            <w:pPr>
              <w:pStyle w:val="Comments"/>
              <w:rPr>
                <w:rFonts w:ascii="Times New Roman" w:hAnsi="Times New Roman"/>
                <w:i w:val="0"/>
                <w:color w:val="000000"/>
                <w:sz w:val="20"/>
                <w:szCs w:val="20"/>
              </w:rPr>
            </w:pPr>
            <w:r>
              <w:rPr>
                <w:rFonts w:ascii="Times New Roman" w:hAnsi="Times New Roman"/>
                <w:i w:val="0"/>
                <w:color w:val="000000"/>
                <w:sz w:val="20"/>
                <w:szCs w:val="20"/>
              </w:rPr>
              <w:t>Default m</w:t>
            </w:r>
            <w:r w:rsidR="003B2191" w:rsidRPr="002D74D2">
              <w:rPr>
                <w:rFonts w:ascii="Times New Roman" w:hAnsi="Times New Roman"/>
                <w:i w:val="0"/>
                <w:color w:val="000000"/>
                <w:sz w:val="20"/>
                <w:szCs w:val="20"/>
              </w:rPr>
              <w:t>easurement period [ms]</w:t>
            </w:r>
          </w:p>
        </w:tc>
        <w:tc>
          <w:tcPr>
            <w:tcW w:w="7251" w:type="dxa"/>
          </w:tcPr>
          <w:p w:rsidR="003B2191" w:rsidRDefault="00D86557" w:rsidP="000B5B22">
            <w:r w:rsidRPr="00D86557">
              <w:rPr>
                <w:rFonts w:eastAsia="MS Mincho"/>
                <w:color w:val="000000"/>
                <w:sz w:val="20"/>
                <w:szCs w:val="20"/>
                <w:lang w:val="en-GB" w:eastAsia="en-GB"/>
              </w:rPr>
              <w:t>200ms</w:t>
            </w:r>
          </w:p>
        </w:tc>
      </w:tr>
      <w:tr w:rsidR="003B2191" w:rsidTr="003B2191">
        <w:tc>
          <w:tcPr>
            <w:tcW w:w="3539" w:type="dxa"/>
          </w:tcPr>
          <w:p w:rsidR="003B2191" w:rsidRPr="003B2191" w:rsidRDefault="003B2191" w:rsidP="003B2191">
            <w:pPr>
              <w:pStyle w:val="Comments"/>
              <w:rPr>
                <w:rFonts w:ascii="Times New Roman" w:hAnsi="Times New Roman"/>
                <w:i w:val="0"/>
                <w:color w:val="000000"/>
                <w:sz w:val="20"/>
                <w:szCs w:val="20"/>
              </w:rPr>
            </w:pPr>
            <w:r w:rsidRPr="002D74D2">
              <w:rPr>
                <w:rFonts w:ascii="Times New Roman" w:hAnsi="Times New Roman"/>
                <w:i w:val="0"/>
                <w:color w:val="000000"/>
                <w:sz w:val="20"/>
                <w:szCs w:val="20"/>
              </w:rPr>
              <w:t>nu</w:t>
            </w:r>
            <w:r>
              <w:rPr>
                <w:rFonts w:ascii="Times New Roman" w:hAnsi="Times New Roman"/>
                <w:i w:val="0"/>
                <w:color w:val="000000"/>
                <w:sz w:val="20"/>
                <w:szCs w:val="20"/>
              </w:rPr>
              <w:t>mber of s</w:t>
            </w:r>
            <w:r w:rsidRPr="002D74D2">
              <w:rPr>
                <w:rFonts w:ascii="Times New Roman" w:hAnsi="Times New Roman"/>
                <w:i w:val="0"/>
                <w:color w:val="000000"/>
                <w:sz w:val="20"/>
                <w:szCs w:val="20"/>
              </w:rPr>
              <w:t>amples</w:t>
            </w:r>
            <w:r w:rsidRPr="003B2191">
              <w:rPr>
                <w:rFonts w:ascii="Times New Roman" w:hAnsi="Times New Roman"/>
                <w:i w:val="0"/>
                <w:color w:val="000000"/>
                <w:sz w:val="20"/>
                <w:szCs w:val="20"/>
              </w:rPr>
              <w:t xml:space="preserve"> </w:t>
            </w:r>
            <w:r w:rsidRPr="002D74D2">
              <w:rPr>
                <w:rFonts w:ascii="Times New Roman" w:hAnsi="Times New Roman"/>
                <w:i w:val="0"/>
                <w:color w:val="000000"/>
                <w:sz w:val="20"/>
                <w:szCs w:val="20"/>
              </w:rPr>
              <w:t>in each MP</w:t>
            </w:r>
          </w:p>
        </w:tc>
        <w:tc>
          <w:tcPr>
            <w:tcW w:w="7251" w:type="dxa"/>
          </w:tcPr>
          <w:p w:rsidR="003B2191" w:rsidRPr="00D86557" w:rsidRDefault="00D86557" w:rsidP="000B5B22">
            <w:pPr>
              <w:rPr>
                <w:rFonts w:eastAsia="MS Mincho"/>
                <w:color w:val="000000"/>
                <w:sz w:val="20"/>
                <w:szCs w:val="20"/>
                <w:lang w:val="en-GB" w:eastAsia="en-GB"/>
              </w:rPr>
            </w:pPr>
            <w:r w:rsidRPr="00D86557">
              <w:rPr>
                <w:rFonts w:eastAsia="MS Mincho"/>
                <w:color w:val="000000"/>
                <w:sz w:val="20"/>
                <w:szCs w:val="20"/>
                <w:lang w:val="en-GB" w:eastAsia="en-GB"/>
              </w:rPr>
              <w:t>5</w:t>
            </w:r>
          </w:p>
        </w:tc>
      </w:tr>
      <w:tr w:rsidR="003B2191" w:rsidTr="003B2191">
        <w:tc>
          <w:tcPr>
            <w:tcW w:w="3539" w:type="dxa"/>
          </w:tcPr>
          <w:p w:rsidR="003B2191" w:rsidRPr="003B2191" w:rsidRDefault="003B2191" w:rsidP="003B2191">
            <w:pPr>
              <w:pStyle w:val="Comments"/>
              <w:rPr>
                <w:rFonts w:ascii="Times New Roman" w:hAnsi="Times New Roman"/>
                <w:i w:val="0"/>
                <w:color w:val="000000"/>
                <w:sz w:val="20"/>
                <w:szCs w:val="20"/>
              </w:rPr>
            </w:pPr>
            <w:r w:rsidRPr="002D74D2">
              <w:rPr>
                <w:rFonts w:ascii="Times New Roman" w:hAnsi="Times New Roman"/>
                <w:i w:val="0"/>
                <w:color w:val="000000"/>
                <w:sz w:val="20"/>
                <w:szCs w:val="20"/>
              </w:rPr>
              <w:t>UE speed and channel model</w:t>
            </w:r>
          </w:p>
        </w:tc>
        <w:tc>
          <w:tcPr>
            <w:tcW w:w="7251" w:type="dxa"/>
          </w:tcPr>
          <w:p w:rsidR="003B2191" w:rsidRDefault="00D86557" w:rsidP="000B5B22">
            <w:r w:rsidRPr="00D86557">
              <w:rPr>
                <w:rFonts w:eastAsia="MS Mincho"/>
                <w:color w:val="000000"/>
                <w:sz w:val="20"/>
                <w:szCs w:val="20"/>
                <w:lang w:val="en-GB" w:eastAsia="en-GB"/>
              </w:rPr>
              <w:t>30km/h, 3D U</w:t>
            </w:r>
            <w:r w:rsidR="008D3374">
              <w:rPr>
                <w:rFonts w:eastAsia="MS Mincho"/>
                <w:color w:val="000000"/>
                <w:sz w:val="20"/>
                <w:szCs w:val="20"/>
                <w:lang w:val="en-GB" w:eastAsia="en-GB"/>
              </w:rPr>
              <w:t>M</w:t>
            </w:r>
            <w:r w:rsidRPr="00D86557">
              <w:rPr>
                <w:rFonts w:eastAsia="MS Mincho"/>
                <w:color w:val="000000"/>
                <w:sz w:val="20"/>
                <w:szCs w:val="20"/>
                <w:lang w:val="en-GB" w:eastAsia="en-GB"/>
              </w:rPr>
              <w:t>a with 200m ISD</w:t>
            </w:r>
          </w:p>
        </w:tc>
      </w:tr>
      <w:tr w:rsidR="003B2191" w:rsidTr="003B2191">
        <w:tc>
          <w:tcPr>
            <w:tcW w:w="3539" w:type="dxa"/>
          </w:tcPr>
          <w:p w:rsidR="003B2191" w:rsidRPr="003B2191" w:rsidRDefault="003B2191" w:rsidP="003B2191">
            <w:pPr>
              <w:pStyle w:val="Comments"/>
              <w:rPr>
                <w:rFonts w:ascii="Times New Roman" w:hAnsi="Times New Roman"/>
                <w:i w:val="0"/>
                <w:color w:val="000000"/>
                <w:sz w:val="20"/>
                <w:szCs w:val="20"/>
              </w:rPr>
            </w:pPr>
            <w:r w:rsidRPr="002D74D2">
              <w:rPr>
                <w:rFonts w:ascii="Times New Roman" w:hAnsi="Times New Roman"/>
                <w:i w:val="0"/>
                <w:color w:val="000000"/>
                <w:sz w:val="20"/>
                <w:szCs w:val="20"/>
              </w:rPr>
              <w:t>system impact, e.g., overhead</w:t>
            </w:r>
          </w:p>
        </w:tc>
        <w:tc>
          <w:tcPr>
            <w:tcW w:w="7251" w:type="dxa"/>
          </w:tcPr>
          <w:p w:rsidR="003B2191" w:rsidRPr="00D86557" w:rsidRDefault="00D86557" w:rsidP="000B5B22">
            <w:pPr>
              <w:rPr>
                <w:rFonts w:eastAsia="MS Mincho"/>
                <w:color w:val="000000"/>
                <w:sz w:val="20"/>
                <w:szCs w:val="20"/>
                <w:lang w:val="en-GB" w:eastAsia="en-GB"/>
              </w:rPr>
            </w:pPr>
            <w:r w:rsidRPr="00D86557">
              <w:rPr>
                <w:rFonts w:eastAsia="MS Mincho"/>
                <w:color w:val="000000"/>
                <w:sz w:val="20"/>
                <w:szCs w:val="20"/>
                <w:lang w:val="en-GB" w:eastAsia="en-GB"/>
              </w:rPr>
              <w:t>Near negligible, only simple comparison is needed</w:t>
            </w:r>
          </w:p>
        </w:tc>
      </w:tr>
      <w:tr w:rsidR="003B2191" w:rsidTr="003B2191">
        <w:tc>
          <w:tcPr>
            <w:tcW w:w="3539" w:type="dxa"/>
          </w:tcPr>
          <w:p w:rsidR="003B2191" w:rsidRPr="003B2191" w:rsidRDefault="003B2191" w:rsidP="003B2191">
            <w:pPr>
              <w:pStyle w:val="Comments"/>
              <w:rPr>
                <w:rFonts w:ascii="Times New Roman" w:hAnsi="Times New Roman"/>
                <w:i w:val="0"/>
                <w:color w:val="000000"/>
                <w:sz w:val="20"/>
                <w:szCs w:val="20"/>
              </w:rPr>
            </w:pPr>
            <w:r w:rsidRPr="003B2191">
              <w:rPr>
                <w:rFonts w:ascii="Times New Roman" w:hAnsi="Times New Roman"/>
                <w:i w:val="0"/>
                <w:color w:val="000000"/>
                <w:sz w:val="20"/>
                <w:szCs w:val="20"/>
              </w:rPr>
              <w:t>Performance impact</w:t>
            </w:r>
            <w:r>
              <w:rPr>
                <w:rFonts w:ascii="Times New Roman" w:hAnsi="Times New Roman"/>
                <w:i w:val="0"/>
                <w:color w:val="000000"/>
                <w:sz w:val="20"/>
                <w:szCs w:val="20"/>
              </w:rPr>
              <w:t xml:space="preserve"> (</w:t>
            </w:r>
            <w:r w:rsidRPr="003B2191">
              <w:rPr>
                <w:rFonts w:ascii="Times New Roman" w:hAnsi="Times New Roman" w:hint="eastAsia"/>
                <w:i w:val="0"/>
                <w:color w:val="000000"/>
                <w:sz w:val="20"/>
                <w:szCs w:val="20"/>
              </w:rPr>
              <w:t>handover fail rate</w:t>
            </w:r>
            <w:r>
              <w:rPr>
                <w:rFonts w:ascii="Times New Roman" w:hAnsi="Times New Roman"/>
                <w:i w:val="0"/>
                <w:color w:val="000000"/>
                <w:sz w:val="20"/>
                <w:szCs w:val="20"/>
              </w:rPr>
              <w:t>)</w:t>
            </w:r>
          </w:p>
        </w:tc>
        <w:tc>
          <w:tcPr>
            <w:tcW w:w="7251" w:type="dxa"/>
          </w:tcPr>
          <w:p w:rsidR="003B2191" w:rsidRDefault="00D86557" w:rsidP="000B5B22">
            <w:r w:rsidRPr="00EC430C">
              <w:rPr>
                <w:rFonts w:eastAsia="MS Mincho"/>
                <w:color w:val="000000"/>
                <w:sz w:val="20"/>
                <w:szCs w:val="20"/>
                <w:lang w:val="en-GB" w:eastAsia="en-GB"/>
              </w:rPr>
              <w:t xml:space="preserve">2.08% </w:t>
            </w:r>
            <w:r w:rsidRPr="00EC430C">
              <w:rPr>
                <w:rFonts w:eastAsia="MS Mincho"/>
                <w:color w:val="000000"/>
                <w:sz w:val="20"/>
                <w:szCs w:val="20"/>
                <w:lang w:val="en-GB" w:eastAsia="en-GB"/>
              </w:rPr>
              <w:sym w:font="Wingdings" w:char="F0E0"/>
            </w:r>
            <w:r w:rsidRPr="00EC430C">
              <w:rPr>
                <w:rFonts w:eastAsia="MS Mincho"/>
                <w:color w:val="000000"/>
                <w:sz w:val="20"/>
                <w:szCs w:val="20"/>
                <w:lang w:val="en-GB" w:eastAsia="en-GB"/>
              </w:rPr>
              <w:t xml:space="preserve"> 2.81%</w:t>
            </w:r>
          </w:p>
        </w:tc>
      </w:tr>
    </w:tbl>
    <w:p w:rsidR="003B2191" w:rsidRDefault="003B2191" w:rsidP="000B5B22"/>
    <w:p w:rsidR="00EA3366" w:rsidRPr="00ED156A" w:rsidRDefault="00EA3366" w:rsidP="00EA3366">
      <w:pPr>
        <w:jc w:val="center"/>
        <w:rPr>
          <w:b/>
        </w:rPr>
      </w:pPr>
      <w:r>
        <w:rPr>
          <w:b/>
          <w:sz w:val="22"/>
          <w:szCs w:val="22"/>
          <w:lang w:eastAsia="zh-TW"/>
        </w:rPr>
        <w:t>Table IV</w:t>
      </w:r>
      <w:r>
        <w:rPr>
          <w:rFonts w:asciiTheme="minorEastAsia" w:eastAsiaTheme="minorEastAsia" w:hAnsiTheme="minorEastAsia" w:hint="eastAsia"/>
          <w:b/>
          <w:sz w:val="22"/>
          <w:szCs w:val="22"/>
          <w:lang w:eastAsia="zh-TW"/>
        </w:rPr>
        <w:t xml:space="preserve">: </w:t>
      </w:r>
      <w:r>
        <w:rPr>
          <w:b/>
          <w:sz w:val="22"/>
          <w:szCs w:val="22"/>
          <w:lang w:eastAsia="zh-TW"/>
        </w:rPr>
        <w:t>Evaluation of adapted</w:t>
      </w:r>
      <w:r w:rsidRPr="00D42AD7">
        <w:rPr>
          <w:b/>
          <w:sz w:val="22"/>
          <w:szCs w:val="22"/>
          <w:lang w:eastAsia="zh-TW"/>
        </w:rPr>
        <w:t xml:space="preserve"> RRM measurement in time-domain</w:t>
      </w:r>
      <w:r>
        <w:rPr>
          <w:b/>
          <w:sz w:val="22"/>
          <w:szCs w:val="22"/>
          <w:lang w:eastAsia="zh-TW"/>
        </w:rPr>
        <w:t>, scenario 2</w:t>
      </w:r>
    </w:p>
    <w:p w:rsidR="006A6B65" w:rsidRDefault="006A6B65" w:rsidP="000B5B22"/>
    <w:tbl>
      <w:tblPr>
        <w:tblStyle w:val="a3"/>
        <w:tblW w:w="0" w:type="auto"/>
        <w:tblLook w:val="04A0" w:firstRow="1" w:lastRow="0" w:firstColumn="1" w:lastColumn="0" w:noHBand="0" w:noVBand="1"/>
      </w:tblPr>
      <w:tblGrid>
        <w:gridCol w:w="3539"/>
        <w:gridCol w:w="7251"/>
      </w:tblGrid>
      <w:tr w:rsidR="00D86557" w:rsidRPr="003B2191" w:rsidTr="009B130C">
        <w:tc>
          <w:tcPr>
            <w:tcW w:w="3539" w:type="dxa"/>
          </w:tcPr>
          <w:p w:rsidR="00D86557" w:rsidRPr="003B2191" w:rsidRDefault="00D86557" w:rsidP="009B130C">
            <w:pPr>
              <w:pStyle w:val="Comments"/>
              <w:rPr>
                <w:rFonts w:ascii="Times New Roman" w:hAnsi="Times New Roman"/>
                <w:i w:val="0"/>
                <w:color w:val="000000"/>
                <w:sz w:val="20"/>
                <w:szCs w:val="20"/>
              </w:rPr>
            </w:pPr>
            <w:r w:rsidRPr="003B2191">
              <w:rPr>
                <w:rFonts w:ascii="Times New Roman" w:hAnsi="Times New Roman"/>
                <w:i w:val="0"/>
                <w:color w:val="000000"/>
                <w:sz w:val="20"/>
                <w:szCs w:val="20"/>
              </w:rPr>
              <w:t>Power saving schemes description</w:t>
            </w:r>
          </w:p>
        </w:tc>
        <w:tc>
          <w:tcPr>
            <w:tcW w:w="7251" w:type="dxa"/>
          </w:tcPr>
          <w:p w:rsidR="00D86557" w:rsidRPr="003B2191" w:rsidRDefault="00D86557" w:rsidP="009B130C">
            <w:pPr>
              <w:rPr>
                <w:rFonts w:eastAsia="MS Mincho"/>
                <w:color w:val="000000"/>
                <w:sz w:val="20"/>
                <w:szCs w:val="20"/>
                <w:lang w:val="en-GB" w:eastAsia="en-GB"/>
              </w:rPr>
            </w:pPr>
            <w:r w:rsidRPr="003B2191">
              <w:rPr>
                <w:rFonts w:eastAsia="MS Mincho"/>
                <w:color w:val="000000"/>
                <w:sz w:val="20"/>
                <w:szCs w:val="20"/>
                <w:lang w:val="en-GB" w:eastAsia="en-GB"/>
              </w:rPr>
              <w:t xml:space="preserve">UE </w:t>
            </w:r>
            <w:r w:rsidR="009D4F77">
              <w:rPr>
                <w:rFonts w:eastAsia="MS Mincho"/>
                <w:color w:val="000000"/>
                <w:sz w:val="20"/>
                <w:szCs w:val="20"/>
                <w:lang w:val="en-GB" w:eastAsia="en-GB"/>
              </w:rPr>
              <w:t>adapts</w:t>
            </w:r>
            <w:r w:rsidRPr="003B2191">
              <w:rPr>
                <w:rFonts w:eastAsia="MS Mincho"/>
                <w:color w:val="000000"/>
                <w:sz w:val="20"/>
                <w:szCs w:val="20"/>
                <w:lang w:val="en-GB" w:eastAsia="en-GB"/>
              </w:rPr>
              <w:t xml:space="preserve"> the measurement period to be 2 times </w:t>
            </w:r>
            <w:r>
              <w:rPr>
                <w:rFonts w:eastAsia="MS Mincho"/>
                <w:color w:val="000000"/>
                <w:sz w:val="20"/>
                <w:szCs w:val="20"/>
                <w:lang w:val="en-GB" w:eastAsia="en-GB"/>
              </w:rPr>
              <w:t>d</w:t>
            </w:r>
            <w:r w:rsidRPr="00D86557">
              <w:rPr>
                <w:rFonts w:eastAsia="MS Mincho"/>
                <w:color w:val="000000"/>
                <w:sz w:val="20"/>
                <w:szCs w:val="20"/>
                <w:lang w:val="en-GB" w:eastAsia="en-GB"/>
              </w:rPr>
              <w:t>efault measurement period</w:t>
            </w:r>
            <w:r w:rsidRPr="003B2191">
              <w:rPr>
                <w:rFonts w:eastAsia="MS Mincho"/>
                <w:color w:val="000000"/>
                <w:sz w:val="20"/>
                <w:szCs w:val="20"/>
                <w:lang w:val="en-GB" w:eastAsia="en-GB"/>
              </w:rPr>
              <w:t xml:space="preserve"> when PCell RSRP is </w:t>
            </w:r>
            <w:r>
              <w:rPr>
                <w:rFonts w:eastAsia="MS Mincho"/>
                <w:color w:val="000000"/>
                <w:sz w:val="20"/>
                <w:szCs w:val="20"/>
                <w:lang w:val="en-GB" w:eastAsia="en-GB"/>
              </w:rPr>
              <w:t>2</w:t>
            </w:r>
            <w:r w:rsidRPr="003B2191">
              <w:rPr>
                <w:rFonts w:eastAsia="MS Mincho"/>
                <w:color w:val="000000"/>
                <w:sz w:val="20"/>
                <w:szCs w:val="20"/>
                <w:lang w:val="en-GB" w:eastAsia="en-GB"/>
              </w:rPr>
              <w:t xml:space="preserve">dB better than the best neighbor cell and 4 times </w:t>
            </w:r>
            <w:r>
              <w:rPr>
                <w:rFonts w:eastAsia="MS Mincho"/>
                <w:color w:val="000000"/>
                <w:sz w:val="20"/>
                <w:szCs w:val="20"/>
                <w:lang w:val="en-GB" w:eastAsia="en-GB"/>
              </w:rPr>
              <w:t>d</w:t>
            </w:r>
            <w:r w:rsidRPr="00D86557">
              <w:rPr>
                <w:rFonts w:eastAsia="MS Mincho"/>
                <w:color w:val="000000"/>
                <w:sz w:val="20"/>
                <w:szCs w:val="20"/>
                <w:lang w:val="en-GB" w:eastAsia="en-GB"/>
              </w:rPr>
              <w:t>efault measurement period</w:t>
            </w:r>
            <w:r w:rsidRPr="003B2191">
              <w:rPr>
                <w:rFonts w:eastAsia="MS Mincho"/>
                <w:color w:val="000000"/>
                <w:sz w:val="20"/>
                <w:szCs w:val="20"/>
                <w:lang w:val="en-GB" w:eastAsia="en-GB"/>
              </w:rPr>
              <w:t xml:space="preserve"> when PCell RSRP is </w:t>
            </w:r>
            <w:r>
              <w:rPr>
                <w:rFonts w:eastAsia="MS Mincho"/>
                <w:color w:val="000000"/>
                <w:sz w:val="20"/>
                <w:szCs w:val="20"/>
                <w:lang w:val="en-GB" w:eastAsia="en-GB"/>
              </w:rPr>
              <w:t>4</w:t>
            </w:r>
            <w:r w:rsidRPr="003B2191">
              <w:rPr>
                <w:rFonts w:eastAsia="MS Mincho"/>
                <w:color w:val="000000"/>
                <w:sz w:val="20"/>
                <w:szCs w:val="20"/>
                <w:lang w:val="en-GB" w:eastAsia="en-GB"/>
              </w:rPr>
              <w:t>dB better than the best neighbo</w:t>
            </w:r>
            <w:r>
              <w:rPr>
                <w:rFonts w:eastAsia="MS Mincho"/>
                <w:color w:val="000000"/>
                <w:sz w:val="20"/>
                <w:szCs w:val="20"/>
                <w:lang w:val="en-GB" w:eastAsia="en-GB"/>
              </w:rPr>
              <w:t>u</w:t>
            </w:r>
            <w:r w:rsidRPr="003B2191">
              <w:rPr>
                <w:rFonts w:eastAsia="MS Mincho"/>
                <w:color w:val="000000"/>
                <w:sz w:val="20"/>
                <w:szCs w:val="20"/>
                <w:lang w:val="en-GB" w:eastAsia="en-GB"/>
              </w:rPr>
              <w:t>r cell</w:t>
            </w:r>
            <w:r>
              <w:rPr>
                <w:rFonts w:eastAsia="MS Mincho"/>
                <w:color w:val="000000"/>
                <w:sz w:val="20"/>
                <w:szCs w:val="20"/>
                <w:lang w:val="en-GB" w:eastAsia="en-GB"/>
              </w:rPr>
              <w:t xml:space="preserve">. UE keeps default measurement period when the variation between two </w:t>
            </w:r>
            <w:r w:rsidR="00FF65DD">
              <w:rPr>
                <w:rFonts w:eastAsia="MS Mincho"/>
                <w:color w:val="000000"/>
                <w:sz w:val="20"/>
                <w:szCs w:val="20"/>
                <w:lang w:val="en-GB" w:eastAsia="en-GB"/>
              </w:rPr>
              <w:t xml:space="preserve">serving cell RSRP </w:t>
            </w:r>
            <w:r>
              <w:rPr>
                <w:rFonts w:eastAsia="MS Mincho"/>
                <w:color w:val="000000"/>
                <w:sz w:val="20"/>
                <w:szCs w:val="20"/>
                <w:lang w:val="en-GB" w:eastAsia="en-GB"/>
              </w:rPr>
              <w:t>measurements is larger than 0.3dB.</w:t>
            </w:r>
          </w:p>
        </w:tc>
      </w:tr>
      <w:tr w:rsidR="00D86557" w:rsidRPr="00D86557" w:rsidTr="009B130C">
        <w:tc>
          <w:tcPr>
            <w:tcW w:w="3539" w:type="dxa"/>
          </w:tcPr>
          <w:p w:rsidR="00D86557" w:rsidRPr="00D86557" w:rsidRDefault="00D86557" w:rsidP="009B130C">
            <w:pPr>
              <w:rPr>
                <w:rFonts w:eastAsia="MS Mincho"/>
                <w:color w:val="000000"/>
                <w:sz w:val="20"/>
                <w:szCs w:val="20"/>
                <w:lang w:val="en-GB" w:eastAsia="en-GB"/>
              </w:rPr>
            </w:pPr>
            <w:r w:rsidRPr="00D86557">
              <w:rPr>
                <w:rFonts w:eastAsia="MS Mincho"/>
                <w:color w:val="000000"/>
                <w:sz w:val="20"/>
                <w:szCs w:val="20"/>
                <w:lang w:val="en-GB" w:eastAsia="en-GB"/>
              </w:rPr>
              <w:t>Average power consumption</w:t>
            </w:r>
          </w:p>
        </w:tc>
        <w:tc>
          <w:tcPr>
            <w:tcW w:w="7251" w:type="dxa"/>
          </w:tcPr>
          <w:p w:rsidR="00D86557" w:rsidRPr="00D86557" w:rsidRDefault="00EC430C" w:rsidP="009B130C">
            <w:pPr>
              <w:rPr>
                <w:rFonts w:eastAsia="MS Mincho"/>
                <w:color w:val="000000"/>
                <w:sz w:val="20"/>
                <w:szCs w:val="20"/>
                <w:lang w:val="en-GB" w:eastAsia="en-GB"/>
              </w:rPr>
            </w:pPr>
            <w:r>
              <w:rPr>
                <w:rFonts w:eastAsia="MS Mincho"/>
                <w:color w:val="000000"/>
                <w:sz w:val="20"/>
                <w:szCs w:val="20"/>
                <w:lang w:val="en-GB" w:eastAsia="en-GB"/>
              </w:rPr>
              <w:t>29.45</w:t>
            </w:r>
            <w:r w:rsidR="00D86557">
              <w:rPr>
                <w:rFonts w:eastAsia="MS Mincho"/>
                <w:color w:val="000000"/>
                <w:sz w:val="20"/>
                <w:szCs w:val="20"/>
                <w:lang w:val="en-GB" w:eastAsia="en-GB"/>
              </w:rPr>
              <w:t xml:space="preserve"> (baseline is 35.95 according to Table II)</w:t>
            </w:r>
          </w:p>
        </w:tc>
      </w:tr>
      <w:tr w:rsidR="00D86557" w:rsidRPr="00D86557" w:rsidTr="009B130C">
        <w:tc>
          <w:tcPr>
            <w:tcW w:w="3539" w:type="dxa"/>
          </w:tcPr>
          <w:p w:rsidR="00D86557" w:rsidRPr="00D86557" w:rsidRDefault="00D86557" w:rsidP="009B130C">
            <w:pPr>
              <w:rPr>
                <w:rFonts w:eastAsia="MS Mincho"/>
                <w:color w:val="000000"/>
                <w:sz w:val="20"/>
                <w:szCs w:val="20"/>
                <w:lang w:val="en-GB" w:eastAsia="en-GB"/>
              </w:rPr>
            </w:pPr>
            <w:r w:rsidRPr="00D86557">
              <w:rPr>
                <w:rFonts w:eastAsia="MS Mincho"/>
                <w:color w:val="000000"/>
                <w:sz w:val="20"/>
                <w:szCs w:val="20"/>
                <w:lang w:val="en-GB" w:eastAsia="en-GB"/>
              </w:rPr>
              <w:t>Power reduction compared to baseline</w:t>
            </w:r>
          </w:p>
        </w:tc>
        <w:tc>
          <w:tcPr>
            <w:tcW w:w="7251" w:type="dxa"/>
          </w:tcPr>
          <w:p w:rsidR="00D86557" w:rsidRPr="00D86557" w:rsidRDefault="00EC430C" w:rsidP="009B130C">
            <w:pPr>
              <w:rPr>
                <w:rFonts w:eastAsia="MS Mincho"/>
                <w:color w:val="000000"/>
                <w:sz w:val="20"/>
                <w:szCs w:val="20"/>
                <w:lang w:val="en-GB" w:eastAsia="en-GB"/>
              </w:rPr>
            </w:pPr>
            <w:r>
              <w:rPr>
                <w:rFonts w:eastAsia="MS Mincho"/>
                <w:color w:val="000000"/>
                <w:sz w:val="20"/>
                <w:szCs w:val="20"/>
                <w:lang w:val="en-GB" w:eastAsia="en-GB"/>
              </w:rPr>
              <w:t>18.08</w:t>
            </w:r>
            <w:r w:rsidRPr="00D86557">
              <w:rPr>
                <w:rFonts w:eastAsia="MS Mincho"/>
                <w:color w:val="000000"/>
                <w:sz w:val="20"/>
                <w:szCs w:val="20"/>
                <w:lang w:val="en-GB" w:eastAsia="en-GB"/>
              </w:rPr>
              <w:t>%</w:t>
            </w:r>
            <w:r>
              <w:rPr>
                <w:rFonts w:eastAsia="MS Mincho"/>
                <w:color w:val="000000"/>
                <w:sz w:val="20"/>
                <w:szCs w:val="20"/>
                <w:lang w:val="en-GB" w:eastAsia="en-GB"/>
              </w:rPr>
              <w:t xml:space="preserve"> (47.42% RRM measurement is saved)</w:t>
            </w:r>
          </w:p>
        </w:tc>
      </w:tr>
      <w:tr w:rsidR="00D86557" w:rsidTr="009B130C">
        <w:tc>
          <w:tcPr>
            <w:tcW w:w="3539" w:type="dxa"/>
          </w:tcPr>
          <w:p w:rsidR="00D86557" w:rsidRPr="003B2191" w:rsidRDefault="00D86557" w:rsidP="009B130C">
            <w:pPr>
              <w:pStyle w:val="Comments"/>
              <w:rPr>
                <w:rFonts w:ascii="Times New Roman" w:hAnsi="Times New Roman"/>
                <w:i w:val="0"/>
                <w:color w:val="000000"/>
                <w:sz w:val="20"/>
                <w:szCs w:val="20"/>
              </w:rPr>
            </w:pPr>
            <w:r>
              <w:rPr>
                <w:rFonts w:ascii="Times New Roman" w:hAnsi="Times New Roman"/>
                <w:i w:val="0"/>
                <w:color w:val="000000"/>
                <w:sz w:val="20"/>
                <w:szCs w:val="20"/>
              </w:rPr>
              <w:t>Default m</w:t>
            </w:r>
            <w:r w:rsidRPr="002D74D2">
              <w:rPr>
                <w:rFonts w:ascii="Times New Roman" w:hAnsi="Times New Roman"/>
                <w:i w:val="0"/>
                <w:color w:val="000000"/>
                <w:sz w:val="20"/>
                <w:szCs w:val="20"/>
              </w:rPr>
              <w:t>easurement period [ms]</w:t>
            </w:r>
          </w:p>
        </w:tc>
        <w:tc>
          <w:tcPr>
            <w:tcW w:w="7251" w:type="dxa"/>
          </w:tcPr>
          <w:p w:rsidR="00D86557" w:rsidRDefault="00D86557" w:rsidP="009B130C">
            <w:r w:rsidRPr="00D86557">
              <w:rPr>
                <w:rFonts w:eastAsia="MS Mincho"/>
                <w:color w:val="000000"/>
                <w:sz w:val="20"/>
                <w:szCs w:val="20"/>
                <w:lang w:val="en-GB" w:eastAsia="en-GB"/>
              </w:rPr>
              <w:t>200ms</w:t>
            </w:r>
          </w:p>
        </w:tc>
      </w:tr>
      <w:tr w:rsidR="00D86557" w:rsidRPr="00D86557" w:rsidTr="009B130C">
        <w:tc>
          <w:tcPr>
            <w:tcW w:w="3539" w:type="dxa"/>
          </w:tcPr>
          <w:p w:rsidR="00D86557" w:rsidRPr="003B2191" w:rsidRDefault="00D86557" w:rsidP="009B130C">
            <w:pPr>
              <w:pStyle w:val="Comments"/>
              <w:rPr>
                <w:rFonts w:ascii="Times New Roman" w:hAnsi="Times New Roman"/>
                <w:i w:val="0"/>
                <w:color w:val="000000"/>
                <w:sz w:val="20"/>
                <w:szCs w:val="20"/>
              </w:rPr>
            </w:pPr>
            <w:r w:rsidRPr="002D74D2">
              <w:rPr>
                <w:rFonts w:ascii="Times New Roman" w:hAnsi="Times New Roman"/>
                <w:i w:val="0"/>
                <w:color w:val="000000"/>
                <w:sz w:val="20"/>
                <w:szCs w:val="20"/>
              </w:rPr>
              <w:t>nu</w:t>
            </w:r>
            <w:r>
              <w:rPr>
                <w:rFonts w:ascii="Times New Roman" w:hAnsi="Times New Roman"/>
                <w:i w:val="0"/>
                <w:color w:val="000000"/>
                <w:sz w:val="20"/>
                <w:szCs w:val="20"/>
              </w:rPr>
              <w:t>mber of s</w:t>
            </w:r>
            <w:r w:rsidRPr="002D74D2">
              <w:rPr>
                <w:rFonts w:ascii="Times New Roman" w:hAnsi="Times New Roman"/>
                <w:i w:val="0"/>
                <w:color w:val="000000"/>
                <w:sz w:val="20"/>
                <w:szCs w:val="20"/>
              </w:rPr>
              <w:t>amples</w:t>
            </w:r>
            <w:r w:rsidRPr="003B2191">
              <w:rPr>
                <w:rFonts w:ascii="Times New Roman" w:hAnsi="Times New Roman"/>
                <w:i w:val="0"/>
                <w:color w:val="000000"/>
                <w:sz w:val="20"/>
                <w:szCs w:val="20"/>
              </w:rPr>
              <w:t xml:space="preserve"> </w:t>
            </w:r>
            <w:r w:rsidRPr="002D74D2">
              <w:rPr>
                <w:rFonts w:ascii="Times New Roman" w:hAnsi="Times New Roman"/>
                <w:i w:val="0"/>
                <w:color w:val="000000"/>
                <w:sz w:val="20"/>
                <w:szCs w:val="20"/>
              </w:rPr>
              <w:t>in each MP</w:t>
            </w:r>
          </w:p>
        </w:tc>
        <w:tc>
          <w:tcPr>
            <w:tcW w:w="7251" w:type="dxa"/>
          </w:tcPr>
          <w:p w:rsidR="00D86557" w:rsidRPr="00D86557" w:rsidRDefault="00D86557" w:rsidP="009B130C">
            <w:pPr>
              <w:rPr>
                <w:rFonts w:eastAsia="MS Mincho"/>
                <w:color w:val="000000"/>
                <w:sz w:val="20"/>
                <w:szCs w:val="20"/>
                <w:lang w:val="en-GB" w:eastAsia="en-GB"/>
              </w:rPr>
            </w:pPr>
            <w:r w:rsidRPr="00D86557">
              <w:rPr>
                <w:rFonts w:eastAsia="MS Mincho"/>
                <w:color w:val="000000"/>
                <w:sz w:val="20"/>
                <w:szCs w:val="20"/>
                <w:lang w:val="en-GB" w:eastAsia="en-GB"/>
              </w:rPr>
              <w:t>5</w:t>
            </w:r>
          </w:p>
        </w:tc>
      </w:tr>
      <w:tr w:rsidR="00D86557" w:rsidTr="009B130C">
        <w:tc>
          <w:tcPr>
            <w:tcW w:w="3539" w:type="dxa"/>
          </w:tcPr>
          <w:p w:rsidR="00D86557" w:rsidRPr="003B2191" w:rsidRDefault="00D86557" w:rsidP="009B130C">
            <w:pPr>
              <w:pStyle w:val="Comments"/>
              <w:rPr>
                <w:rFonts w:ascii="Times New Roman" w:hAnsi="Times New Roman"/>
                <w:i w:val="0"/>
                <w:color w:val="000000"/>
                <w:sz w:val="20"/>
                <w:szCs w:val="20"/>
              </w:rPr>
            </w:pPr>
            <w:r w:rsidRPr="002D74D2">
              <w:rPr>
                <w:rFonts w:ascii="Times New Roman" w:hAnsi="Times New Roman"/>
                <w:i w:val="0"/>
                <w:color w:val="000000"/>
                <w:sz w:val="20"/>
                <w:szCs w:val="20"/>
              </w:rPr>
              <w:t>UE speed and channel model</w:t>
            </w:r>
          </w:p>
        </w:tc>
        <w:tc>
          <w:tcPr>
            <w:tcW w:w="7251" w:type="dxa"/>
          </w:tcPr>
          <w:p w:rsidR="00D86557" w:rsidRDefault="00D86557" w:rsidP="009B130C">
            <w:r w:rsidRPr="00D86557">
              <w:rPr>
                <w:rFonts w:eastAsia="MS Mincho"/>
                <w:color w:val="000000"/>
                <w:sz w:val="20"/>
                <w:szCs w:val="20"/>
                <w:lang w:val="en-GB" w:eastAsia="en-GB"/>
              </w:rPr>
              <w:t>30km/h, 3D U</w:t>
            </w:r>
            <w:r w:rsidR="008D3374">
              <w:rPr>
                <w:rFonts w:eastAsia="MS Mincho"/>
                <w:color w:val="000000"/>
                <w:sz w:val="20"/>
                <w:szCs w:val="20"/>
                <w:lang w:val="en-GB" w:eastAsia="en-GB"/>
              </w:rPr>
              <w:t>M</w:t>
            </w:r>
            <w:r w:rsidRPr="00D86557">
              <w:rPr>
                <w:rFonts w:eastAsia="MS Mincho"/>
                <w:color w:val="000000"/>
                <w:sz w:val="20"/>
                <w:szCs w:val="20"/>
                <w:lang w:val="en-GB" w:eastAsia="en-GB"/>
              </w:rPr>
              <w:t>a with 200m ISD</w:t>
            </w:r>
          </w:p>
        </w:tc>
      </w:tr>
      <w:tr w:rsidR="00D86557" w:rsidRPr="00D86557" w:rsidTr="009B130C">
        <w:tc>
          <w:tcPr>
            <w:tcW w:w="3539" w:type="dxa"/>
          </w:tcPr>
          <w:p w:rsidR="00D86557" w:rsidRPr="003B2191" w:rsidRDefault="00D86557" w:rsidP="009B130C">
            <w:pPr>
              <w:pStyle w:val="Comments"/>
              <w:rPr>
                <w:rFonts w:ascii="Times New Roman" w:hAnsi="Times New Roman"/>
                <w:i w:val="0"/>
                <w:color w:val="000000"/>
                <w:sz w:val="20"/>
                <w:szCs w:val="20"/>
              </w:rPr>
            </w:pPr>
            <w:r w:rsidRPr="002D74D2">
              <w:rPr>
                <w:rFonts w:ascii="Times New Roman" w:hAnsi="Times New Roman"/>
                <w:i w:val="0"/>
                <w:color w:val="000000"/>
                <w:sz w:val="20"/>
                <w:szCs w:val="20"/>
              </w:rPr>
              <w:t>system impact, e.g., overhead</w:t>
            </w:r>
          </w:p>
        </w:tc>
        <w:tc>
          <w:tcPr>
            <w:tcW w:w="7251" w:type="dxa"/>
          </w:tcPr>
          <w:p w:rsidR="00D86557" w:rsidRPr="00D86557" w:rsidRDefault="00D86557" w:rsidP="009B130C">
            <w:pPr>
              <w:rPr>
                <w:rFonts w:eastAsia="MS Mincho"/>
                <w:color w:val="000000"/>
                <w:sz w:val="20"/>
                <w:szCs w:val="20"/>
                <w:lang w:val="en-GB" w:eastAsia="en-GB"/>
              </w:rPr>
            </w:pPr>
            <w:r w:rsidRPr="00D86557">
              <w:rPr>
                <w:rFonts w:eastAsia="MS Mincho"/>
                <w:color w:val="000000"/>
                <w:sz w:val="20"/>
                <w:szCs w:val="20"/>
                <w:lang w:val="en-GB" w:eastAsia="en-GB"/>
              </w:rPr>
              <w:t>Near negligible, only simple comparison is needed</w:t>
            </w:r>
          </w:p>
        </w:tc>
      </w:tr>
      <w:tr w:rsidR="00D86557" w:rsidTr="009B130C">
        <w:tc>
          <w:tcPr>
            <w:tcW w:w="3539" w:type="dxa"/>
          </w:tcPr>
          <w:p w:rsidR="00D86557" w:rsidRPr="003B2191" w:rsidRDefault="00D86557" w:rsidP="009B130C">
            <w:pPr>
              <w:pStyle w:val="Comments"/>
              <w:rPr>
                <w:rFonts w:ascii="Times New Roman" w:hAnsi="Times New Roman"/>
                <w:i w:val="0"/>
                <w:color w:val="000000"/>
                <w:sz w:val="20"/>
                <w:szCs w:val="20"/>
              </w:rPr>
            </w:pPr>
            <w:r w:rsidRPr="003B2191">
              <w:rPr>
                <w:rFonts w:ascii="Times New Roman" w:hAnsi="Times New Roman"/>
                <w:i w:val="0"/>
                <w:color w:val="000000"/>
                <w:sz w:val="20"/>
                <w:szCs w:val="20"/>
              </w:rPr>
              <w:t>Performance impact</w:t>
            </w:r>
            <w:r>
              <w:rPr>
                <w:rFonts w:ascii="Times New Roman" w:hAnsi="Times New Roman"/>
                <w:i w:val="0"/>
                <w:color w:val="000000"/>
                <w:sz w:val="20"/>
                <w:szCs w:val="20"/>
              </w:rPr>
              <w:t xml:space="preserve"> (</w:t>
            </w:r>
            <w:r w:rsidRPr="003B2191">
              <w:rPr>
                <w:rFonts w:ascii="Times New Roman" w:hAnsi="Times New Roman" w:hint="eastAsia"/>
                <w:i w:val="0"/>
                <w:color w:val="000000"/>
                <w:sz w:val="20"/>
                <w:szCs w:val="20"/>
              </w:rPr>
              <w:t>handover fail rate</w:t>
            </w:r>
            <w:r>
              <w:rPr>
                <w:rFonts w:ascii="Times New Roman" w:hAnsi="Times New Roman"/>
                <w:i w:val="0"/>
                <w:color w:val="000000"/>
                <w:sz w:val="20"/>
                <w:szCs w:val="20"/>
              </w:rPr>
              <w:t>)</w:t>
            </w:r>
          </w:p>
        </w:tc>
        <w:tc>
          <w:tcPr>
            <w:tcW w:w="7251" w:type="dxa"/>
          </w:tcPr>
          <w:p w:rsidR="00D86557" w:rsidRDefault="00D86557" w:rsidP="009B130C">
            <w:r w:rsidRPr="00EC430C">
              <w:rPr>
                <w:rFonts w:eastAsia="MS Mincho"/>
                <w:color w:val="000000"/>
                <w:sz w:val="20"/>
                <w:szCs w:val="20"/>
                <w:lang w:val="en-GB" w:eastAsia="en-GB"/>
              </w:rPr>
              <w:t xml:space="preserve">2.08% </w:t>
            </w:r>
            <w:r w:rsidRPr="00EC430C">
              <w:rPr>
                <w:rFonts w:eastAsia="MS Mincho"/>
                <w:color w:val="000000"/>
                <w:sz w:val="20"/>
                <w:szCs w:val="20"/>
                <w:lang w:val="en-GB" w:eastAsia="en-GB"/>
              </w:rPr>
              <w:sym w:font="Wingdings" w:char="F0E0"/>
            </w:r>
            <w:r w:rsidR="00EC430C">
              <w:rPr>
                <w:rFonts w:eastAsia="MS Mincho"/>
                <w:color w:val="000000"/>
                <w:sz w:val="20"/>
                <w:szCs w:val="20"/>
                <w:lang w:val="en-GB" w:eastAsia="en-GB"/>
              </w:rPr>
              <w:t xml:space="preserve"> 2.43</w:t>
            </w:r>
            <w:r w:rsidRPr="00EC430C">
              <w:rPr>
                <w:rFonts w:eastAsia="MS Mincho"/>
                <w:color w:val="000000"/>
                <w:sz w:val="20"/>
                <w:szCs w:val="20"/>
                <w:lang w:val="en-GB" w:eastAsia="en-GB"/>
              </w:rPr>
              <w:t>%</w:t>
            </w:r>
          </w:p>
        </w:tc>
      </w:tr>
    </w:tbl>
    <w:p w:rsidR="00D86557" w:rsidRDefault="00D86557" w:rsidP="000B5B22"/>
    <w:p w:rsidR="00EA3366" w:rsidRPr="00ED156A" w:rsidRDefault="00EA3366" w:rsidP="00EA3366">
      <w:pPr>
        <w:jc w:val="center"/>
        <w:rPr>
          <w:b/>
        </w:rPr>
      </w:pPr>
      <w:r>
        <w:rPr>
          <w:b/>
          <w:sz w:val="22"/>
          <w:szCs w:val="22"/>
          <w:lang w:eastAsia="zh-TW"/>
        </w:rPr>
        <w:t>Table V</w:t>
      </w:r>
      <w:r>
        <w:rPr>
          <w:rFonts w:asciiTheme="minorEastAsia" w:eastAsiaTheme="minorEastAsia" w:hAnsiTheme="minorEastAsia" w:hint="eastAsia"/>
          <w:b/>
          <w:sz w:val="22"/>
          <w:szCs w:val="22"/>
          <w:lang w:eastAsia="zh-TW"/>
        </w:rPr>
        <w:t xml:space="preserve">: </w:t>
      </w:r>
      <w:r>
        <w:rPr>
          <w:b/>
          <w:sz w:val="22"/>
          <w:szCs w:val="22"/>
          <w:lang w:eastAsia="zh-TW"/>
        </w:rPr>
        <w:t>Evaluation of adapted</w:t>
      </w:r>
      <w:r w:rsidRPr="00D42AD7">
        <w:rPr>
          <w:b/>
          <w:sz w:val="22"/>
          <w:szCs w:val="22"/>
          <w:lang w:eastAsia="zh-TW"/>
        </w:rPr>
        <w:t xml:space="preserve"> RRM measurement in time-domain</w:t>
      </w:r>
      <w:r>
        <w:rPr>
          <w:b/>
          <w:sz w:val="22"/>
          <w:szCs w:val="22"/>
          <w:lang w:eastAsia="zh-TW"/>
        </w:rPr>
        <w:t>, scenario 3</w:t>
      </w:r>
    </w:p>
    <w:p w:rsidR="00EC430C" w:rsidRDefault="00EC430C" w:rsidP="000B5B22"/>
    <w:tbl>
      <w:tblPr>
        <w:tblStyle w:val="a3"/>
        <w:tblW w:w="0" w:type="auto"/>
        <w:tblLook w:val="04A0" w:firstRow="1" w:lastRow="0" w:firstColumn="1" w:lastColumn="0" w:noHBand="0" w:noVBand="1"/>
      </w:tblPr>
      <w:tblGrid>
        <w:gridCol w:w="3539"/>
        <w:gridCol w:w="7251"/>
      </w:tblGrid>
      <w:tr w:rsidR="00EC430C" w:rsidRPr="003B2191" w:rsidTr="009B130C">
        <w:tc>
          <w:tcPr>
            <w:tcW w:w="3539" w:type="dxa"/>
          </w:tcPr>
          <w:p w:rsidR="00EC430C" w:rsidRPr="003B2191" w:rsidRDefault="00EC430C" w:rsidP="009B130C">
            <w:pPr>
              <w:pStyle w:val="Comments"/>
              <w:rPr>
                <w:rFonts w:ascii="Times New Roman" w:hAnsi="Times New Roman"/>
                <w:i w:val="0"/>
                <w:color w:val="000000"/>
                <w:sz w:val="20"/>
                <w:szCs w:val="20"/>
              </w:rPr>
            </w:pPr>
            <w:r w:rsidRPr="003B2191">
              <w:rPr>
                <w:rFonts w:ascii="Times New Roman" w:hAnsi="Times New Roman"/>
                <w:i w:val="0"/>
                <w:color w:val="000000"/>
                <w:sz w:val="20"/>
                <w:szCs w:val="20"/>
              </w:rPr>
              <w:t>Power saving schemes description</w:t>
            </w:r>
          </w:p>
        </w:tc>
        <w:tc>
          <w:tcPr>
            <w:tcW w:w="7251" w:type="dxa"/>
          </w:tcPr>
          <w:p w:rsidR="00EC430C" w:rsidRPr="003B2191" w:rsidRDefault="00EC430C" w:rsidP="009B130C">
            <w:pPr>
              <w:rPr>
                <w:rFonts w:eastAsia="MS Mincho"/>
                <w:color w:val="000000"/>
                <w:sz w:val="20"/>
                <w:szCs w:val="20"/>
                <w:lang w:val="en-GB" w:eastAsia="en-GB"/>
              </w:rPr>
            </w:pPr>
            <w:r w:rsidRPr="003B2191">
              <w:rPr>
                <w:rFonts w:eastAsia="MS Mincho"/>
                <w:color w:val="000000"/>
                <w:sz w:val="20"/>
                <w:szCs w:val="20"/>
                <w:lang w:val="en-GB" w:eastAsia="en-GB"/>
              </w:rPr>
              <w:t xml:space="preserve">UE </w:t>
            </w:r>
            <w:r w:rsidR="009D4F77">
              <w:rPr>
                <w:rFonts w:eastAsia="MS Mincho"/>
                <w:color w:val="000000"/>
                <w:sz w:val="20"/>
                <w:szCs w:val="20"/>
                <w:lang w:val="en-GB" w:eastAsia="en-GB"/>
              </w:rPr>
              <w:t>adapts</w:t>
            </w:r>
            <w:r w:rsidRPr="003B2191">
              <w:rPr>
                <w:rFonts w:eastAsia="MS Mincho"/>
                <w:color w:val="000000"/>
                <w:sz w:val="20"/>
                <w:szCs w:val="20"/>
                <w:lang w:val="en-GB" w:eastAsia="en-GB"/>
              </w:rPr>
              <w:t xml:space="preserve"> the measurement period to be 2 times </w:t>
            </w:r>
            <w:r>
              <w:rPr>
                <w:rFonts w:eastAsia="MS Mincho"/>
                <w:color w:val="000000"/>
                <w:sz w:val="20"/>
                <w:szCs w:val="20"/>
                <w:lang w:val="en-GB" w:eastAsia="en-GB"/>
              </w:rPr>
              <w:t>d</w:t>
            </w:r>
            <w:r w:rsidRPr="00D86557">
              <w:rPr>
                <w:rFonts w:eastAsia="MS Mincho"/>
                <w:color w:val="000000"/>
                <w:sz w:val="20"/>
                <w:szCs w:val="20"/>
                <w:lang w:val="en-GB" w:eastAsia="en-GB"/>
              </w:rPr>
              <w:t>efault measurement period</w:t>
            </w:r>
            <w:r w:rsidRPr="003B2191">
              <w:rPr>
                <w:rFonts w:eastAsia="MS Mincho"/>
                <w:color w:val="000000"/>
                <w:sz w:val="20"/>
                <w:szCs w:val="20"/>
                <w:lang w:val="en-GB" w:eastAsia="en-GB"/>
              </w:rPr>
              <w:t xml:space="preserve"> when PCell RSRP is </w:t>
            </w:r>
            <w:r>
              <w:rPr>
                <w:rFonts w:eastAsia="MS Mincho"/>
                <w:color w:val="000000"/>
                <w:sz w:val="20"/>
                <w:szCs w:val="20"/>
                <w:lang w:val="en-GB" w:eastAsia="en-GB"/>
              </w:rPr>
              <w:t>2</w:t>
            </w:r>
            <w:r w:rsidRPr="003B2191">
              <w:rPr>
                <w:rFonts w:eastAsia="MS Mincho"/>
                <w:color w:val="000000"/>
                <w:sz w:val="20"/>
                <w:szCs w:val="20"/>
                <w:lang w:val="en-GB" w:eastAsia="en-GB"/>
              </w:rPr>
              <w:t xml:space="preserve">dB better than the best neighbor cell and 4 times </w:t>
            </w:r>
            <w:r>
              <w:rPr>
                <w:rFonts w:eastAsia="MS Mincho"/>
                <w:color w:val="000000"/>
                <w:sz w:val="20"/>
                <w:szCs w:val="20"/>
                <w:lang w:val="en-GB" w:eastAsia="en-GB"/>
              </w:rPr>
              <w:t>d</w:t>
            </w:r>
            <w:r w:rsidRPr="00D86557">
              <w:rPr>
                <w:rFonts w:eastAsia="MS Mincho"/>
                <w:color w:val="000000"/>
                <w:sz w:val="20"/>
                <w:szCs w:val="20"/>
                <w:lang w:val="en-GB" w:eastAsia="en-GB"/>
              </w:rPr>
              <w:t>efault measurement period</w:t>
            </w:r>
            <w:r w:rsidRPr="003B2191">
              <w:rPr>
                <w:rFonts w:eastAsia="MS Mincho"/>
                <w:color w:val="000000"/>
                <w:sz w:val="20"/>
                <w:szCs w:val="20"/>
                <w:lang w:val="en-GB" w:eastAsia="en-GB"/>
              </w:rPr>
              <w:t xml:space="preserve"> when PCell RSRP is </w:t>
            </w:r>
            <w:r>
              <w:rPr>
                <w:rFonts w:eastAsia="MS Mincho"/>
                <w:color w:val="000000"/>
                <w:sz w:val="20"/>
                <w:szCs w:val="20"/>
                <w:lang w:val="en-GB" w:eastAsia="en-GB"/>
              </w:rPr>
              <w:t>4</w:t>
            </w:r>
            <w:r w:rsidRPr="003B2191">
              <w:rPr>
                <w:rFonts w:eastAsia="MS Mincho"/>
                <w:color w:val="000000"/>
                <w:sz w:val="20"/>
                <w:szCs w:val="20"/>
                <w:lang w:val="en-GB" w:eastAsia="en-GB"/>
              </w:rPr>
              <w:t>dB better than the best neighbo</w:t>
            </w:r>
            <w:r>
              <w:rPr>
                <w:rFonts w:eastAsia="MS Mincho"/>
                <w:color w:val="000000"/>
                <w:sz w:val="20"/>
                <w:szCs w:val="20"/>
                <w:lang w:val="en-GB" w:eastAsia="en-GB"/>
              </w:rPr>
              <w:t>u</w:t>
            </w:r>
            <w:r w:rsidRPr="003B2191">
              <w:rPr>
                <w:rFonts w:eastAsia="MS Mincho"/>
                <w:color w:val="000000"/>
                <w:sz w:val="20"/>
                <w:szCs w:val="20"/>
                <w:lang w:val="en-GB" w:eastAsia="en-GB"/>
              </w:rPr>
              <w:t>r cell</w:t>
            </w:r>
          </w:p>
        </w:tc>
      </w:tr>
      <w:tr w:rsidR="00EC430C" w:rsidRPr="00D86557" w:rsidTr="009B130C">
        <w:tc>
          <w:tcPr>
            <w:tcW w:w="3539" w:type="dxa"/>
          </w:tcPr>
          <w:p w:rsidR="00EC430C" w:rsidRPr="00D86557" w:rsidRDefault="00EC430C" w:rsidP="009B130C">
            <w:pPr>
              <w:rPr>
                <w:rFonts w:eastAsia="MS Mincho"/>
                <w:color w:val="000000"/>
                <w:sz w:val="20"/>
                <w:szCs w:val="20"/>
                <w:lang w:val="en-GB" w:eastAsia="en-GB"/>
              </w:rPr>
            </w:pPr>
            <w:r w:rsidRPr="00D86557">
              <w:rPr>
                <w:rFonts w:eastAsia="MS Mincho"/>
                <w:color w:val="000000"/>
                <w:sz w:val="20"/>
                <w:szCs w:val="20"/>
                <w:lang w:val="en-GB" w:eastAsia="en-GB"/>
              </w:rPr>
              <w:t>Average power consumption</w:t>
            </w:r>
          </w:p>
        </w:tc>
        <w:tc>
          <w:tcPr>
            <w:tcW w:w="7251" w:type="dxa"/>
          </w:tcPr>
          <w:p w:rsidR="00EC430C" w:rsidRPr="00D86557" w:rsidRDefault="00EC430C" w:rsidP="009B130C">
            <w:pPr>
              <w:rPr>
                <w:rFonts w:eastAsia="MS Mincho"/>
                <w:color w:val="000000"/>
                <w:sz w:val="20"/>
                <w:szCs w:val="20"/>
                <w:lang w:val="en-GB" w:eastAsia="en-GB"/>
              </w:rPr>
            </w:pPr>
            <w:r>
              <w:rPr>
                <w:rFonts w:eastAsia="MS Mincho"/>
                <w:color w:val="000000"/>
                <w:sz w:val="20"/>
                <w:szCs w:val="20"/>
                <w:lang w:val="en-GB" w:eastAsia="en-GB"/>
              </w:rPr>
              <w:t>29.49 (baseline is 35.95 according to Table II)</w:t>
            </w:r>
          </w:p>
        </w:tc>
      </w:tr>
      <w:tr w:rsidR="00EC430C" w:rsidRPr="00D86557" w:rsidTr="009B130C">
        <w:tc>
          <w:tcPr>
            <w:tcW w:w="3539" w:type="dxa"/>
          </w:tcPr>
          <w:p w:rsidR="00EC430C" w:rsidRPr="00D86557" w:rsidRDefault="00EC430C" w:rsidP="009B130C">
            <w:pPr>
              <w:rPr>
                <w:rFonts w:eastAsia="MS Mincho"/>
                <w:color w:val="000000"/>
                <w:sz w:val="20"/>
                <w:szCs w:val="20"/>
                <w:lang w:val="en-GB" w:eastAsia="en-GB"/>
              </w:rPr>
            </w:pPr>
            <w:r w:rsidRPr="00D86557">
              <w:rPr>
                <w:rFonts w:eastAsia="MS Mincho"/>
                <w:color w:val="000000"/>
                <w:sz w:val="20"/>
                <w:szCs w:val="20"/>
                <w:lang w:val="en-GB" w:eastAsia="en-GB"/>
              </w:rPr>
              <w:t>Power reduction compared to baseline</w:t>
            </w:r>
          </w:p>
        </w:tc>
        <w:tc>
          <w:tcPr>
            <w:tcW w:w="7251" w:type="dxa"/>
          </w:tcPr>
          <w:p w:rsidR="00EC430C" w:rsidRPr="00D86557" w:rsidRDefault="00EC430C" w:rsidP="009B130C">
            <w:pPr>
              <w:rPr>
                <w:rFonts w:eastAsia="MS Mincho"/>
                <w:color w:val="000000"/>
                <w:sz w:val="20"/>
                <w:szCs w:val="20"/>
                <w:lang w:val="en-GB" w:eastAsia="en-GB"/>
              </w:rPr>
            </w:pPr>
            <w:r>
              <w:rPr>
                <w:rFonts w:eastAsia="MS Mincho"/>
                <w:color w:val="000000"/>
                <w:sz w:val="20"/>
                <w:szCs w:val="20"/>
                <w:lang w:val="en-GB" w:eastAsia="en-GB"/>
              </w:rPr>
              <w:t>17.97</w:t>
            </w:r>
            <w:r w:rsidRPr="00D86557">
              <w:rPr>
                <w:rFonts w:eastAsia="MS Mincho"/>
                <w:color w:val="000000"/>
                <w:sz w:val="20"/>
                <w:szCs w:val="20"/>
                <w:lang w:val="en-GB" w:eastAsia="en-GB"/>
              </w:rPr>
              <w:t>%</w:t>
            </w:r>
            <w:r>
              <w:rPr>
                <w:rFonts w:eastAsia="MS Mincho"/>
                <w:color w:val="000000"/>
                <w:sz w:val="20"/>
                <w:szCs w:val="20"/>
                <w:lang w:val="en-GB" w:eastAsia="en-GB"/>
              </w:rPr>
              <w:t xml:space="preserve"> (46.76% RRM measurement is saved)</w:t>
            </w:r>
          </w:p>
        </w:tc>
      </w:tr>
      <w:tr w:rsidR="00EC430C" w:rsidTr="009B130C">
        <w:tc>
          <w:tcPr>
            <w:tcW w:w="3539" w:type="dxa"/>
          </w:tcPr>
          <w:p w:rsidR="00EC430C" w:rsidRPr="003B2191" w:rsidRDefault="00EC430C" w:rsidP="009B130C">
            <w:pPr>
              <w:pStyle w:val="Comments"/>
              <w:rPr>
                <w:rFonts w:ascii="Times New Roman" w:hAnsi="Times New Roman"/>
                <w:i w:val="0"/>
                <w:color w:val="000000"/>
                <w:sz w:val="20"/>
                <w:szCs w:val="20"/>
              </w:rPr>
            </w:pPr>
            <w:r>
              <w:rPr>
                <w:rFonts w:ascii="Times New Roman" w:hAnsi="Times New Roman"/>
                <w:i w:val="0"/>
                <w:color w:val="000000"/>
                <w:sz w:val="20"/>
                <w:szCs w:val="20"/>
              </w:rPr>
              <w:t>Default m</w:t>
            </w:r>
            <w:r w:rsidRPr="002D74D2">
              <w:rPr>
                <w:rFonts w:ascii="Times New Roman" w:hAnsi="Times New Roman"/>
                <w:i w:val="0"/>
                <w:color w:val="000000"/>
                <w:sz w:val="20"/>
                <w:szCs w:val="20"/>
              </w:rPr>
              <w:t>easurement period [ms]</w:t>
            </w:r>
          </w:p>
        </w:tc>
        <w:tc>
          <w:tcPr>
            <w:tcW w:w="7251" w:type="dxa"/>
          </w:tcPr>
          <w:p w:rsidR="00EC430C" w:rsidRDefault="00EC430C" w:rsidP="009B130C">
            <w:r>
              <w:rPr>
                <w:rFonts w:eastAsia="MS Mincho"/>
                <w:color w:val="000000"/>
                <w:sz w:val="20"/>
                <w:szCs w:val="20"/>
                <w:lang w:val="en-GB" w:eastAsia="en-GB"/>
              </w:rPr>
              <w:t>80</w:t>
            </w:r>
            <w:r w:rsidRPr="00D86557">
              <w:rPr>
                <w:rFonts w:eastAsia="MS Mincho"/>
                <w:color w:val="000000"/>
                <w:sz w:val="20"/>
                <w:szCs w:val="20"/>
                <w:lang w:val="en-GB" w:eastAsia="en-GB"/>
              </w:rPr>
              <w:t>ms</w:t>
            </w:r>
          </w:p>
        </w:tc>
      </w:tr>
      <w:tr w:rsidR="00EC430C" w:rsidRPr="00D86557" w:rsidTr="009B130C">
        <w:tc>
          <w:tcPr>
            <w:tcW w:w="3539" w:type="dxa"/>
          </w:tcPr>
          <w:p w:rsidR="00EC430C" w:rsidRPr="003B2191" w:rsidRDefault="00EC430C" w:rsidP="009B130C">
            <w:pPr>
              <w:pStyle w:val="Comments"/>
              <w:rPr>
                <w:rFonts w:ascii="Times New Roman" w:hAnsi="Times New Roman"/>
                <w:i w:val="0"/>
                <w:color w:val="000000"/>
                <w:sz w:val="20"/>
                <w:szCs w:val="20"/>
              </w:rPr>
            </w:pPr>
            <w:r w:rsidRPr="002D74D2">
              <w:rPr>
                <w:rFonts w:ascii="Times New Roman" w:hAnsi="Times New Roman"/>
                <w:i w:val="0"/>
                <w:color w:val="000000"/>
                <w:sz w:val="20"/>
                <w:szCs w:val="20"/>
              </w:rPr>
              <w:lastRenderedPageBreak/>
              <w:t>nu</w:t>
            </w:r>
            <w:r>
              <w:rPr>
                <w:rFonts w:ascii="Times New Roman" w:hAnsi="Times New Roman"/>
                <w:i w:val="0"/>
                <w:color w:val="000000"/>
                <w:sz w:val="20"/>
                <w:szCs w:val="20"/>
              </w:rPr>
              <w:t>mber of s</w:t>
            </w:r>
            <w:r w:rsidRPr="002D74D2">
              <w:rPr>
                <w:rFonts w:ascii="Times New Roman" w:hAnsi="Times New Roman"/>
                <w:i w:val="0"/>
                <w:color w:val="000000"/>
                <w:sz w:val="20"/>
                <w:szCs w:val="20"/>
              </w:rPr>
              <w:t>amples</w:t>
            </w:r>
            <w:r w:rsidRPr="003B2191">
              <w:rPr>
                <w:rFonts w:ascii="Times New Roman" w:hAnsi="Times New Roman"/>
                <w:i w:val="0"/>
                <w:color w:val="000000"/>
                <w:sz w:val="20"/>
                <w:szCs w:val="20"/>
              </w:rPr>
              <w:t xml:space="preserve"> </w:t>
            </w:r>
            <w:r w:rsidRPr="002D74D2">
              <w:rPr>
                <w:rFonts w:ascii="Times New Roman" w:hAnsi="Times New Roman"/>
                <w:i w:val="0"/>
                <w:color w:val="000000"/>
                <w:sz w:val="20"/>
                <w:szCs w:val="20"/>
              </w:rPr>
              <w:t>in each MP</w:t>
            </w:r>
          </w:p>
        </w:tc>
        <w:tc>
          <w:tcPr>
            <w:tcW w:w="7251" w:type="dxa"/>
          </w:tcPr>
          <w:p w:rsidR="00EC430C" w:rsidRPr="00D86557" w:rsidRDefault="00EC430C" w:rsidP="009B130C">
            <w:pPr>
              <w:rPr>
                <w:rFonts w:eastAsia="MS Mincho"/>
                <w:color w:val="000000"/>
                <w:sz w:val="20"/>
                <w:szCs w:val="20"/>
                <w:lang w:val="en-GB" w:eastAsia="en-GB"/>
              </w:rPr>
            </w:pPr>
            <w:r>
              <w:rPr>
                <w:rFonts w:eastAsia="MS Mincho"/>
                <w:color w:val="000000"/>
                <w:sz w:val="20"/>
                <w:szCs w:val="20"/>
                <w:lang w:val="en-GB" w:eastAsia="en-GB"/>
              </w:rPr>
              <w:t>2</w:t>
            </w:r>
          </w:p>
        </w:tc>
      </w:tr>
      <w:tr w:rsidR="00EC430C" w:rsidTr="009B130C">
        <w:tc>
          <w:tcPr>
            <w:tcW w:w="3539" w:type="dxa"/>
          </w:tcPr>
          <w:p w:rsidR="00EC430C" w:rsidRPr="003B2191" w:rsidRDefault="00EC430C" w:rsidP="009B130C">
            <w:pPr>
              <w:pStyle w:val="Comments"/>
              <w:rPr>
                <w:rFonts w:ascii="Times New Roman" w:hAnsi="Times New Roman"/>
                <w:i w:val="0"/>
                <w:color w:val="000000"/>
                <w:sz w:val="20"/>
                <w:szCs w:val="20"/>
              </w:rPr>
            </w:pPr>
            <w:r w:rsidRPr="002D74D2">
              <w:rPr>
                <w:rFonts w:ascii="Times New Roman" w:hAnsi="Times New Roman"/>
                <w:i w:val="0"/>
                <w:color w:val="000000"/>
                <w:sz w:val="20"/>
                <w:szCs w:val="20"/>
              </w:rPr>
              <w:t>UE speed and channel model</w:t>
            </w:r>
          </w:p>
        </w:tc>
        <w:tc>
          <w:tcPr>
            <w:tcW w:w="7251" w:type="dxa"/>
          </w:tcPr>
          <w:p w:rsidR="00EC430C" w:rsidRDefault="00EC430C" w:rsidP="009B130C">
            <w:r>
              <w:rPr>
                <w:rFonts w:eastAsia="MS Mincho"/>
                <w:color w:val="000000"/>
                <w:sz w:val="20"/>
                <w:szCs w:val="20"/>
                <w:lang w:val="en-GB" w:eastAsia="en-GB"/>
              </w:rPr>
              <w:t>120</w:t>
            </w:r>
            <w:r w:rsidRPr="00D86557">
              <w:rPr>
                <w:rFonts w:eastAsia="MS Mincho"/>
                <w:color w:val="000000"/>
                <w:sz w:val="20"/>
                <w:szCs w:val="20"/>
                <w:lang w:val="en-GB" w:eastAsia="en-GB"/>
              </w:rPr>
              <w:t>km/h, 3D U</w:t>
            </w:r>
            <w:r w:rsidR="008D3374">
              <w:rPr>
                <w:rFonts w:eastAsia="MS Mincho"/>
                <w:color w:val="000000"/>
                <w:sz w:val="20"/>
                <w:szCs w:val="20"/>
                <w:lang w:val="en-GB" w:eastAsia="en-GB"/>
              </w:rPr>
              <w:t>M</w:t>
            </w:r>
            <w:r w:rsidRPr="00D86557">
              <w:rPr>
                <w:rFonts w:eastAsia="MS Mincho"/>
                <w:color w:val="000000"/>
                <w:sz w:val="20"/>
                <w:szCs w:val="20"/>
                <w:lang w:val="en-GB" w:eastAsia="en-GB"/>
              </w:rPr>
              <w:t xml:space="preserve">a </w:t>
            </w:r>
            <w:r>
              <w:rPr>
                <w:rFonts w:eastAsia="MS Mincho"/>
                <w:color w:val="000000"/>
                <w:sz w:val="20"/>
                <w:szCs w:val="20"/>
                <w:lang w:val="en-GB" w:eastAsia="en-GB"/>
              </w:rPr>
              <w:t>with 5</w:t>
            </w:r>
            <w:r w:rsidRPr="00D86557">
              <w:rPr>
                <w:rFonts w:eastAsia="MS Mincho"/>
                <w:color w:val="000000"/>
                <w:sz w:val="20"/>
                <w:szCs w:val="20"/>
                <w:lang w:val="en-GB" w:eastAsia="en-GB"/>
              </w:rPr>
              <w:t>00m ISD</w:t>
            </w:r>
          </w:p>
        </w:tc>
      </w:tr>
      <w:tr w:rsidR="00EC430C" w:rsidRPr="00D86557" w:rsidTr="009B130C">
        <w:tc>
          <w:tcPr>
            <w:tcW w:w="3539" w:type="dxa"/>
          </w:tcPr>
          <w:p w:rsidR="00EC430C" w:rsidRPr="003B2191" w:rsidRDefault="00EC430C" w:rsidP="009B130C">
            <w:pPr>
              <w:pStyle w:val="Comments"/>
              <w:rPr>
                <w:rFonts w:ascii="Times New Roman" w:hAnsi="Times New Roman"/>
                <w:i w:val="0"/>
                <w:color w:val="000000"/>
                <w:sz w:val="20"/>
                <w:szCs w:val="20"/>
              </w:rPr>
            </w:pPr>
            <w:r w:rsidRPr="002D74D2">
              <w:rPr>
                <w:rFonts w:ascii="Times New Roman" w:hAnsi="Times New Roman"/>
                <w:i w:val="0"/>
                <w:color w:val="000000"/>
                <w:sz w:val="20"/>
                <w:szCs w:val="20"/>
              </w:rPr>
              <w:t>system impact, e.g., overhead</w:t>
            </w:r>
          </w:p>
        </w:tc>
        <w:tc>
          <w:tcPr>
            <w:tcW w:w="7251" w:type="dxa"/>
          </w:tcPr>
          <w:p w:rsidR="00EC430C" w:rsidRPr="00D86557" w:rsidRDefault="00EC430C" w:rsidP="009B130C">
            <w:pPr>
              <w:rPr>
                <w:rFonts w:eastAsia="MS Mincho"/>
                <w:color w:val="000000"/>
                <w:sz w:val="20"/>
                <w:szCs w:val="20"/>
                <w:lang w:val="en-GB" w:eastAsia="en-GB"/>
              </w:rPr>
            </w:pPr>
            <w:r w:rsidRPr="00D86557">
              <w:rPr>
                <w:rFonts w:eastAsia="MS Mincho"/>
                <w:color w:val="000000"/>
                <w:sz w:val="20"/>
                <w:szCs w:val="20"/>
                <w:lang w:val="en-GB" w:eastAsia="en-GB"/>
              </w:rPr>
              <w:t>Near negligible, only simple comparison is needed</w:t>
            </w:r>
          </w:p>
        </w:tc>
      </w:tr>
      <w:tr w:rsidR="00EC430C" w:rsidTr="009B130C">
        <w:tc>
          <w:tcPr>
            <w:tcW w:w="3539" w:type="dxa"/>
          </w:tcPr>
          <w:p w:rsidR="00EC430C" w:rsidRPr="003B2191" w:rsidRDefault="00EC430C" w:rsidP="009B130C">
            <w:pPr>
              <w:pStyle w:val="Comments"/>
              <w:rPr>
                <w:rFonts w:ascii="Times New Roman" w:hAnsi="Times New Roman"/>
                <w:i w:val="0"/>
                <w:color w:val="000000"/>
                <w:sz w:val="20"/>
                <w:szCs w:val="20"/>
              </w:rPr>
            </w:pPr>
            <w:r w:rsidRPr="003B2191">
              <w:rPr>
                <w:rFonts w:ascii="Times New Roman" w:hAnsi="Times New Roman"/>
                <w:i w:val="0"/>
                <w:color w:val="000000"/>
                <w:sz w:val="20"/>
                <w:szCs w:val="20"/>
              </w:rPr>
              <w:t>Performance impact</w:t>
            </w:r>
            <w:r>
              <w:rPr>
                <w:rFonts w:ascii="Times New Roman" w:hAnsi="Times New Roman"/>
                <w:i w:val="0"/>
                <w:color w:val="000000"/>
                <w:sz w:val="20"/>
                <w:szCs w:val="20"/>
              </w:rPr>
              <w:t xml:space="preserve"> (</w:t>
            </w:r>
            <w:r w:rsidRPr="003B2191">
              <w:rPr>
                <w:rFonts w:ascii="Times New Roman" w:hAnsi="Times New Roman" w:hint="eastAsia"/>
                <w:i w:val="0"/>
                <w:color w:val="000000"/>
                <w:sz w:val="20"/>
                <w:szCs w:val="20"/>
              </w:rPr>
              <w:t>handover fail rate</w:t>
            </w:r>
            <w:r>
              <w:rPr>
                <w:rFonts w:ascii="Times New Roman" w:hAnsi="Times New Roman"/>
                <w:i w:val="0"/>
                <w:color w:val="000000"/>
                <w:sz w:val="20"/>
                <w:szCs w:val="20"/>
              </w:rPr>
              <w:t>)</w:t>
            </w:r>
          </w:p>
        </w:tc>
        <w:tc>
          <w:tcPr>
            <w:tcW w:w="7251" w:type="dxa"/>
          </w:tcPr>
          <w:p w:rsidR="00EC430C" w:rsidRDefault="00EC430C" w:rsidP="009B130C">
            <w:r>
              <w:rPr>
                <w:rFonts w:eastAsia="MS Mincho"/>
                <w:color w:val="000000"/>
                <w:sz w:val="20"/>
                <w:szCs w:val="20"/>
                <w:lang w:val="en-GB" w:eastAsia="en-GB"/>
              </w:rPr>
              <w:t>9.03</w:t>
            </w:r>
            <w:r w:rsidRPr="00EC430C">
              <w:rPr>
                <w:rFonts w:eastAsia="MS Mincho"/>
                <w:color w:val="000000"/>
                <w:sz w:val="20"/>
                <w:szCs w:val="20"/>
                <w:lang w:val="en-GB" w:eastAsia="en-GB"/>
              </w:rPr>
              <w:t xml:space="preserve">% </w:t>
            </w:r>
            <w:r w:rsidRPr="00EC430C">
              <w:rPr>
                <w:rFonts w:eastAsia="MS Mincho"/>
                <w:color w:val="000000"/>
                <w:sz w:val="20"/>
                <w:szCs w:val="20"/>
                <w:lang w:val="en-GB" w:eastAsia="en-GB"/>
              </w:rPr>
              <w:sym w:font="Wingdings" w:char="F0E0"/>
            </w:r>
            <w:r>
              <w:rPr>
                <w:rFonts w:eastAsia="MS Mincho"/>
                <w:color w:val="000000"/>
                <w:sz w:val="20"/>
                <w:szCs w:val="20"/>
                <w:lang w:val="en-GB" w:eastAsia="en-GB"/>
              </w:rPr>
              <w:t xml:space="preserve"> 10.07</w:t>
            </w:r>
            <w:r w:rsidRPr="00EC430C">
              <w:rPr>
                <w:rFonts w:eastAsia="MS Mincho"/>
                <w:color w:val="000000"/>
                <w:sz w:val="20"/>
                <w:szCs w:val="20"/>
                <w:lang w:val="en-GB" w:eastAsia="en-GB"/>
              </w:rPr>
              <w:t>%</w:t>
            </w:r>
          </w:p>
        </w:tc>
      </w:tr>
    </w:tbl>
    <w:p w:rsidR="00D86557" w:rsidRDefault="00D86557" w:rsidP="000B5B22"/>
    <w:p w:rsidR="00EA3366" w:rsidRPr="00ED156A" w:rsidRDefault="00EA3366" w:rsidP="00EA3366">
      <w:pPr>
        <w:jc w:val="center"/>
        <w:rPr>
          <w:b/>
        </w:rPr>
      </w:pPr>
      <w:r>
        <w:rPr>
          <w:b/>
          <w:sz w:val="22"/>
          <w:szCs w:val="22"/>
          <w:lang w:eastAsia="zh-TW"/>
        </w:rPr>
        <w:t>Table VI</w:t>
      </w:r>
      <w:r>
        <w:rPr>
          <w:rFonts w:asciiTheme="minorEastAsia" w:eastAsiaTheme="minorEastAsia" w:hAnsiTheme="minorEastAsia" w:hint="eastAsia"/>
          <w:b/>
          <w:sz w:val="22"/>
          <w:szCs w:val="22"/>
          <w:lang w:eastAsia="zh-TW"/>
        </w:rPr>
        <w:t xml:space="preserve">: </w:t>
      </w:r>
      <w:r>
        <w:rPr>
          <w:b/>
          <w:sz w:val="22"/>
          <w:szCs w:val="22"/>
          <w:lang w:eastAsia="zh-TW"/>
        </w:rPr>
        <w:t>Evaluation of adapted</w:t>
      </w:r>
      <w:r w:rsidRPr="00D42AD7">
        <w:rPr>
          <w:b/>
          <w:sz w:val="22"/>
          <w:szCs w:val="22"/>
          <w:lang w:eastAsia="zh-TW"/>
        </w:rPr>
        <w:t xml:space="preserve"> RRM measurement in time-domain</w:t>
      </w:r>
      <w:r>
        <w:rPr>
          <w:b/>
          <w:sz w:val="22"/>
          <w:szCs w:val="22"/>
          <w:lang w:eastAsia="zh-TW"/>
        </w:rPr>
        <w:t>, scenario 4</w:t>
      </w:r>
    </w:p>
    <w:p w:rsidR="00D86557" w:rsidRDefault="00D86557" w:rsidP="000B5B22"/>
    <w:tbl>
      <w:tblPr>
        <w:tblStyle w:val="a3"/>
        <w:tblW w:w="0" w:type="auto"/>
        <w:tblLook w:val="04A0" w:firstRow="1" w:lastRow="0" w:firstColumn="1" w:lastColumn="0" w:noHBand="0" w:noVBand="1"/>
      </w:tblPr>
      <w:tblGrid>
        <w:gridCol w:w="3539"/>
        <w:gridCol w:w="7251"/>
      </w:tblGrid>
      <w:tr w:rsidR="00EC430C" w:rsidRPr="003B2191" w:rsidTr="009B130C">
        <w:tc>
          <w:tcPr>
            <w:tcW w:w="3539" w:type="dxa"/>
          </w:tcPr>
          <w:p w:rsidR="00EC430C" w:rsidRPr="003B2191" w:rsidRDefault="00EC430C" w:rsidP="009B130C">
            <w:pPr>
              <w:pStyle w:val="Comments"/>
              <w:rPr>
                <w:rFonts w:ascii="Times New Roman" w:hAnsi="Times New Roman"/>
                <w:i w:val="0"/>
                <w:color w:val="000000"/>
                <w:sz w:val="20"/>
                <w:szCs w:val="20"/>
              </w:rPr>
            </w:pPr>
            <w:r w:rsidRPr="003B2191">
              <w:rPr>
                <w:rFonts w:ascii="Times New Roman" w:hAnsi="Times New Roman"/>
                <w:i w:val="0"/>
                <w:color w:val="000000"/>
                <w:sz w:val="20"/>
                <w:szCs w:val="20"/>
              </w:rPr>
              <w:t>Power saving schemes description</w:t>
            </w:r>
          </w:p>
        </w:tc>
        <w:tc>
          <w:tcPr>
            <w:tcW w:w="7251" w:type="dxa"/>
          </w:tcPr>
          <w:p w:rsidR="00EC430C" w:rsidRPr="003B2191" w:rsidRDefault="00E85B2B" w:rsidP="009B130C">
            <w:pPr>
              <w:rPr>
                <w:rFonts w:eastAsia="MS Mincho"/>
                <w:color w:val="000000"/>
                <w:sz w:val="20"/>
                <w:szCs w:val="20"/>
                <w:lang w:val="en-GB" w:eastAsia="en-GB"/>
              </w:rPr>
            </w:pPr>
            <w:r w:rsidRPr="003B2191">
              <w:rPr>
                <w:rFonts w:eastAsia="MS Mincho"/>
                <w:color w:val="000000"/>
                <w:sz w:val="20"/>
                <w:szCs w:val="20"/>
                <w:lang w:val="en-GB" w:eastAsia="en-GB"/>
              </w:rPr>
              <w:t xml:space="preserve">UE </w:t>
            </w:r>
            <w:r w:rsidR="009D4F77">
              <w:rPr>
                <w:rFonts w:eastAsia="MS Mincho"/>
                <w:color w:val="000000"/>
                <w:sz w:val="20"/>
                <w:szCs w:val="20"/>
                <w:lang w:val="en-GB" w:eastAsia="en-GB"/>
              </w:rPr>
              <w:t>adapts</w:t>
            </w:r>
            <w:r w:rsidRPr="003B2191">
              <w:rPr>
                <w:rFonts w:eastAsia="MS Mincho"/>
                <w:color w:val="000000"/>
                <w:sz w:val="20"/>
                <w:szCs w:val="20"/>
                <w:lang w:val="en-GB" w:eastAsia="en-GB"/>
              </w:rPr>
              <w:t xml:space="preserve"> the measurement period to be 2 times </w:t>
            </w:r>
            <w:r>
              <w:rPr>
                <w:rFonts w:eastAsia="MS Mincho"/>
                <w:color w:val="000000"/>
                <w:sz w:val="20"/>
                <w:szCs w:val="20"/>
                <w:lang w:val="en-GB" w:eastAsia="en-GB"/>
              </w:rPr>
              <w:t>d</w:t>
            </w:r>
            <w:r w:rsidRPr="00D86557">
              <w:rPr>
                <w:rFonts w:eastAsia="MS Mincho"/>
                <w:color w:val="000000"/>
                <w:sz w:val="20"/>
                <w:szCs w:val="20"/>
                <w:lang w:val="en-GB" w:eastAsia="en-GB"/>
              </w:rPr>
              <w:t>efault measurement period</w:t>
            </w:r>
            <w:r w:rsidRPr="003B2191">
              <w:rPr>
                <w:rFonts w:eastAsia="MS Mincho"/>
                <w:color w:val="000000"/>
                <w:sz w:val="20"/>
                <w:szCs w:val="20"/>
                <w:lang w:val="en-GB" w:eastAsia="en-GB"/>
              </w:rPr>
              <w:t xml:space="preserve"> when PCell RSRP is </w:t>
            </w:r>
            <w:r>
              <w:rPr>
                <w:rFonts w:eastAsia="MS Mincho"/>
                <w:color w:val="000000"/>
                <w:sz w:val="20"/>
                <w:szCs w:val="20"/>
                <w:lang w:val="en-GB" w:eastAsia="en-GB"/>
              </w:rPr>
              <w:t>2</w:t>
            </w:r>
            <w:r w:rsidRPr="003B2191">
              <w:rPr>
                <w:rFonts w:eastAsia="MS Mincho"/>
                <w:color w:val="000000"/>
                <w:sz w:val="20"/>
                <w:szCs w:val="20"/>
                <w:lang w:val="en-GB" w:eastAsia="en-GB"/>
              </w:rPr>
              <w:t xml:space="preserve">dB better than the best neighbor cell and 4 times </w:t>
            </w:r>
            <w:r>
              <w:rPr>
                <w:rFonts w:eastAsia="MS Mincho"/>
                <w:color w:val="000000"/>
                <w:sz w:val="20"/>
                <w:szCs w:val="20"/>
                <w:lang w:val="en-GB" w:eastAsia="en-GB"/>
              </w:rPr>
              <w:t>d</w:t>
            </w:r>
            <w:r w:rsidRPr="00D86557">
              <w:rPr>
                <w:rFonts w:eastAsia="MS Mincho"/>
                <w:color w:val="000000"/>
                <w:sz w:val="20"/>
                <w:szCs w:val="20"/>
                <w:lang w:val="en-GB" w:eastAsia="en-GB"/>
              </w:rPr>
              <w:t>efault measurement period</w:t>
            </w:r>
            <w:r w:rsidRPr="003B2191">
              <w:rPr>
                <w:rFonts w:eastAsia="MS Mincho"/>
                <w:color w:val="000000"/>
                <w:sz w:val="20"/>
                <w:szCs w:val="20"/>
                <w:lang w:val="en-GB" w:eastAsia="en-GB"/>
              </w:rPr>
              <w:t xml:space="preserve"> when PCell RSRP is </w:t>
            </w:r>
            <w:r>
              <w:rPr>
                <w:rFonts w:eastAsia="MS Mincho"/>
                <w:color w:val="000000"/>
                <w:sz w:val="20"/>
                <w:szCs w:val="20"/>
                <w:lang w:val="en-GB" w:eastAsia="en-GB"/>
              </w:rPr>
              <w:t>4</w:t>
            </w:r>
            <w:r w:rsidRPr="003B2191">
              <w:rPr>
                <w:rFonts w:eastAsia="MS Mincho"/>
                <w:color w:val="000000"/>
                <w:sz w:val="20"/>
                <w:szCs w:val="20"/>
                <w:lang w:val="en-GB" w:eastAsia="en-GB"/>
              </w:rPr>
              <w:t>dB better than the best neighbo</w:t>
            </w:r>
            <w:r>
              <w:rPr>
                <w:rFonts w:eastAsia="MS Mincho"/>
                <w:color w:val="000000"/>
                <w:sz w:val="20"/>
                <w:szCs w:val="20"/>
                <w:lang w:val="en-GB" w:eastAsia="en-GB"/>
              </w:rPr>
              <w:t>u</w:t>
            </w:r>
            <w:r w:rsidRPr="003B2191">
              <w:rPr>
                <w:rFonts w:eastAsia="MS Mincho"/>
                <w:color w:val="000000"/>
                <w:sz w:val="20"/>
                <w:szCs w:val="20"/>
                <w:lang w:val="en-GB" w:eastAsia="en-GB"/>
              </w:rPr>
              <w:t>r cell</w:t>
            </w:r>
            <w:r>
              <w:rPr>
                <w:rFonts w:eastAsia="MS Mincho"/>
                <w:color w:val="000000"/>
                <w:sz w:val="20"/>
                <w:szCs w:val="20"/>
                <w:lang w:val="en-GB" w:eastAsia="en-GB"/>
              </w:rPr>
              <w:t xml:space="preserve">. </w:t>
            </w:r>
            <w:r w:rsidR="00FF65DD">
              <w:rPr>
                <w:rFonts w:eastAsia="MS Mincho"/>
                <w:color w:val="000000"/>
                <w:sz w:val="20"/>
                <w:szCs w:val="20"/>
                <w:lang w:val="en-GB" w:eastAsia="en-GB"/>
              </w:rPr>
              <w:t>UE keeps default measurement period when the variation between two serving cell RSRP measurements is larger than 1dB.</w:t>
            </w:r>
          </w:p>
        </w:tc>
      </w:tr>
      <w:tr w:rsidR="00EC430C" w:rsidRPr="00D86557" w:rsidTr="009B130C">
        <w:tc>
          <w:tcPr>
            <w:tcW w:w="3539" w:type="dxa"/>
          </w:tcPr>
          <w:p w:rsidR="00EC430C" w:rsidRPr="00D86557" w:rsidRDefault="00EC430C" w:rsidP="009B130C">
            <w:pPr>
              <w:rPr>
                <w:rFonts w:eastAsia="MS Mincho"/>
                <w:color w:val="000000"/>
                <w:sz w:val="20"/>
                <w:szCs w:val="20"/>
                <w:lang w:val="en-GB" w:eastAsia="en-GB"/>
              </w:rPr>
            </w:pPr>
            <w:r w:rsidRPr="00D86557">
              <w:rPr>
                <w:rFonts w:eastAsia="MS Mincho"/>
                <w:color w:val="000000"/>
                <w:sz w:val="20"/>
                <w:szCs w:val="20"/>
                <w:lang w:val="en-GB" w:eastAsia="en-GB"/>
              </w:rPr>
              <w:t>Average power consumption</w:t>
            </w:r>
          </w:p>
        </w:tc>
        <w:tc>
          <w:tcPr>
            <w:tcW w:w="7251" w:type="dxa"/>
          </w:tcPr>
          <w:p w:rsidR="00EC430C" w:rsidRPr="00D86557" w:rsidRDefault="00DF0A28" w:rsidP="009B130C">
            <w:pPr>
              <w:rPr>
                <w:rFonts w:eastAsia="MS Mincho"/>
                <w:color w:val="000000"/>
                <w:sz w:val="20"/>
                <w:szCs w:val="20"/>
                <w:lang w:val="en-GB" w:eastAsia="en-GB"/>
              </w:rPr>
            </w:pPr>
            <w:r>
              <w:rPr>
                <w:rFonts w:eastAsia="MS Mincho"/>
                <w:color w:val="000000"/>
                <w:sz w:val="20"/>
                <w:szCs w:val="20"/>
                <w:lang w:val="en-GB" w:eastAsia="en-GB"/>
              </w:rPr>
              <w:t>30.78</w:t>
            </w:r>
            <w:r w:rsidR="00EC430C">
              <w:rPr>
                <w:rFonts w:eastAsia="MS Mincho"/>
                <w:color w:val="000000"/>
                <w:sz w:val="20"/>
                <w:szCs w:val="20"/>
                <w:lang w:val="en-GB" w:eastAsia="en-GB"/>
              </w:rPr>
              <w:t xml:space="preserve"> (baseline is 35.95 according to Table II)</w:t>
            </w:r>
          </w:p>
        </w:tc>
      </w:tr>
      <w:tr w:rsidR="00EC430C" w:rsidRPr="00D86557" w:rsidTr="009B130C">
        <w:tc>
          <w:tcPr>
            <w:tcW w:w="3539" w:type="dxa"/>
          </w:tcPr>
          <w:p w:rsidR="00EC430C" w:rsidRPr="00D86557" w:rsidRDefault="00EC430C" w:rsidP="009B130C">
            <w:pPr>
              <w:rPr>
                <w:rFonts w:eastAsia="MS Mincho"/>
                <w:color w:val="000000"/>
                <w:sz w:val="20"/>
                <w:szCs w:val="20"/>
                <w:lang w:val="en-GB" w:eastAsia="en-GB"/>
              </w:rPr>
            </w:pPr>
            <w:r w:rsidRPr="00D86557">
              <w:rPr>
                <w:rFonts w:eastAsia="MS Mincho"/>
                <w:color w:val="000000"/>
                <w:sz w:val="20"/>
                <w:szCs w:val="20"/>
                <w:lang w:val="en-GB" w:eastAsia="en-GB"/>
              </w:rPr>
              <w:t>Power reduction compared to baseline</w:t>
            </w:r>
          </w:p>
        </w:tc>
        <w:tc>
          <w:tcPr>
            <w:tcW w:w="7251" w:type="dxa"/>
          </w:tcPr>
          <w:p w:rsidR="00EC430C" w:rsidRPr="00D86557" w:rsidRDefault="00DF0A28" w:rsidP="009B130C">
            <w:pPr>
              <w:rPr>
                <w:rFonts w:eastAsia="MS Mincho"/>
                <w:color w:val="000000"/>
                <w:sz w:val="20"/>
                <w:szCs w:val="20"/>
                <w:lang w:val="en-GB" w:eastAsia="en-GB"/>
              </w:rPr>
            </w:pPr>
            <w:r>
              <w:rPr>
                <w:rFonts w:eastAsia="MS Mincho"/>
                <w:color w:val="000000"/>
                <w:sz w:val="20"/>
                <w:szCs w:val="20"/>
                <w:lang w:val="en-GB" w:eastAsia="en-GB"/>
              </w:rPr>
              <w:t>14.38</w:t>
            </w:r>
            <w:r w:rsidR="00EC430C" w:rsidRPr="00D86557">
              <w:rPr>
                <w:rFonts w:eastAsia="MS Mincho"/>
                <w:color w:val="000000"/>
                <w:sz w:val="20"/>
                <w:szCs w:val="20"/>
                <w:lang w:val="en-GB" w:eastAsia="en-GB"/>
              </w:rPr>
              <w:t>%</w:t>
            </w:r>
            <w:r w:rsidR="00EC430C">
              <w:rPr>
                <w:rFonts w:eastAsia="MS Mincho"/>
                <w:color w:val="000000"/>
                <w:sz w:val="20"/>
                <w:szCs w:val="20"/>
                <w:lang w:val="en-GB" w:eastAsia="en-GB"/>
              </w:rPr>
              <w:t xml:space="preserve"> (</w:t>
            </w:r>
            <w:r>
              <w:rPr>
                <w:rFonts w:eastAsia="MS Mincho"/>
                <w:color w:val="000000"/>
                <w:sz w:val="20"/>
                <w:szCs w:val="20"/>
                <w:lang w:val="en-GB" w:eastAsia="en-GB"/>
              </w:rPr>
              <w:t>37.38</w:t>
            </w:r>
            <w:r w:rsidR="00EC430C">
              <w:rPr>
                <w:rFonts w:eastAsia="MS Mincho"/>
                <w:color w:val="000000"/>
                <w:sz w:val="20"/>
                <w:szCs w:val="20"/>
                <w:lang w:val="en-GB" w:eastAsia="en-GB"/>
              </w:rPr>
              <w:t>% RRM measurement is saved)</w:t>
            </w:r>
          </w:p>
        </w:tc>
      </w:tr>
      <w:tr w:rsidR="00EC430C" w:rsidTr="009B130C">
        <w:tc>
          <w:tcPr>
            <w:tcW w:w="3539" w:type="dxa"/>
          </w:tcPr>
          <w:p w:rsidR="00EC430C" w:rsidRPr="003B2191" w:rsidRDefault="00EC430C" w:rsidP="009B130C">
            <w:pPr>
              <w:pStyle w:val="Comments"/>
              <w:rPr>
                <w:rFonts w:ascii="Times New Roman" w:hAnsi="Times New Roman"/>
                <w:i w:val="0"/>
                <w:color w:val="000000"/>
                <w:sz w:val="20"/>
                <w:szCs w:val="20"/>
              </w:rPr>
            </w:pPr>
            <w:r>
              <w:rPr>
                <w:rFonts w:ascii="Times New Roman" w:hAnsi="Times New Roman"/>
                <w:i w:val="0"/>
                <w:color w:val="000000"/>
                <w:sz w:val="20"/>
                <w:szCs w:val="20"/>
              </w:rPr>
              <w:t>Default m</w:t>
            </w:r>
            <w:r w:rsidRPr="002D74D2">
              <w:rPr>
                <w:rFonts w:ascii="Times New Roman" w:hAnsi="Times New Roman"/>
                <w:i w:val="0"/>
                <w:color w:val="000000"/>
                <w:sz w:val="20"/>
                <w:szCs w:val="20"/>
              </w:rPr>
              <w:t>easurement period [ms]</w:t>
            </w:r>
          </w:p>
        </w:tc>
        <w:tc>
          <w:tcPr>
            <w:tcW w:w="7251" w:type="dxa"/>
          </w:tcPr>
          <w:p w:rsidR="00EC430C" w:rsidRDefault="00EC430C" w:rsidP="009B130C">
            <w:r>
              <w:rPr>
                <w:rFonts w:eastAsia="MS Mincho"/>
                <w:color w:val="000000"/>
                <w:sz w:val="20"/>
                <w:szCs w:val="20"/>
                <w:lang w:val="en-GB" w:eastAsia="en-GB"/>
              </w:rPr>
              <w:t>80</w:t>
            </w:r>
            <w:r w:rsidRPr="00D86557">
              <w:rPr>
                <w:rFonts w:eastAsia="MS Mincho"/>
                <w:color w:val="000000"/>
                <w:sz w:val="20"/>
                <w:szCs w:val="20"/>
                <w:lang w:val="en-GB" w:eastAsia="en-GB"/>
              </w:rPr>
              <w:t>ms</w:t>
            </w:r>
          </w:p>
        </w:tc>
      </w:tr>
      <w:tr w:rsidR="00EC430C" w:rsidRPr="00D86557" w:rsidTr="009B130C">
        <w:tc>
          <w:tcPr>
            <w:tcW w:w="3539" w:type="dxa"/>
          </w:tcPr>
          <w:p w:rsidR="00EC430C" w:rsidRPr="003B2191" w:rsidRDefault="00EC430C" w:rsidP="009B130C">
            <w:pPr>
              <w:pStyle w:val="Comments"/>
              <w:rPr>
                <w:rFonts w:ascii="Times New Roman" w:hAnsi="Times New Roman"/>
                <w:i w:val="0"/>
                <w:color w:val="000000"/>
                <w:sz w:val="20"/>
                <w:szCs w:val="20"/>
              </w:rPr>
            </w:pPr>
            <w:r w:rsidRPr="002D74D2">
              <w:rPr>
                <w:rFonts w:ascii="Times New Roman" w:hAnsi="Times New Roman"/>
                <w:i w:val="0"/>
                <w:color w:val="000000"/>
                <w:sz w:val="20"/>
                <w:szCs w:val="20"/>
              </w:rPr>
              <w:t>nu</w:t>
            </w:r>
            <w:r>
              <w:rPr>
                <w:rFonts w:ascii="Times New Roman" w:hAnsi="Times New Roman"/>
                <w:i w:val="0"/>
                <w:color w:val="000000"/>
                <w:sz w:val="20"/>
                <w:szCs w:val="20"/>
              </w:rPr>
              <w:t>mber of s</w:t>
            </w:r>
            <w:r w:rsidRPr="002D74D2">
              <w:rPr>
                <w:rFonts w:ascii="Times New Roman" w:hAnsi="Times New Roman"/>
                <w:i w:val="0"/>
                <w:color w:val="000000"/>
                <w:sz w:val="20"/>
                <w:szCs w:val="20"/>
              </w:rPr>
              <w:t>amples</w:t>
            </w:r>
            <w:r w:rsidRPr="003B2191">
              <w:rPr>
                <w:rFonts w:ascii="Times New Roman" w:hAnsi="Times New Roman"/>
                <w:i w:val="0"/>
                <w:color w:val="000000"/>
                <w:sz w:val="20"/>
                <w:szCs w:val="20"/>
              </w:rPr>
              <w:t xml:space="preserve"> </w:t>
            </w:r>
            <w:r w:rsidRPr="002D74D2">
              <w:rPr>
                <w:rFonts w:ascii="Times New Roman" w:hAnsi="Times New Roman"/>
                <w:i w:val="0"/>
                <w:color w:val="000000"/>
                <w:sz w:val="20"/>
                <w:szCs w:val="20"/>
              </w:rPr>
              <w:t>in each MP</w:t>
            </w:r>
          </w:p>
        </w:tc>
        <w:tc>
          <w:tcPr>
            <w:tcW w:w="7251" w:type="dxa"/>
          </w:tcPr>
          <w:p w:rsidR="00EC430C" w:rsidRPr="00D86557" w:rsidRDefault="00EC430C" w:rsidP="009B130C">
            <w:pPr>
              <w:rPr>
                <w:rFonts w:eastAsia="MS Mincho"/>
                <w:color w:val="000000"/>
                <w:sz w:val="20"/>
                <w:szCs w:val="20"/>
                <w:lang w:val="en-GB" w:eastAsia="en-GB"/>
              </w:rPr>
            </w:pPr>
            <w:r>
              <w:rPr>
                <w:rFonts w:eastAsia="MS Mincho"/>
                <w:color w:val="000000"/>
                <w:sz w:val="20"/>
                <w:szCs w:val="20"/>
                <w:lang w:val="en-GB" w:eastAsia="en-GB"/>
              </w:rPr>
              <w:t>2</w:t>
            </w:r>
          </w:p>
        </w:tc>
      </w:tr>
      <w:tr w:rsidR="00EC430C" w:rsidTr="009B130C">
        <w:tc>
          <w:tcPr>
            <w:tcW w:w="3539" w:type="dxa"/>
          </w:tcPr>
          <w:p w:rsidR="00EC430C" w:rsidRPr="003B2191" w:rsidRDefault="00EC430C" w:rsidP="009B130C">
            <w:pPr>
              <w:pStyle w:val="Comments"/>
              <w:rPr>
                <w:rFonts w:ascii="Times New Roman" w:hAnsi="Times New Roman"/>
                <w:i w:val="0"/>
                <w:color w:val="000000"/>
                <w:sz w:val="20"/>
                <w:szCs w:val="20"/>
              </w:rPr>
            </w:pPr>
            <w:r w:rsidRPr="002D74D2">
              <w:rPr>
                <w:rFonts w:ascii="Times New Roman" w:hAnsi="Times New Roman"/>
                <w:i w:val="0"/>
                <w:color w:val="000000"/>
                <w:sz w:val="20"/>
                <w:szCs w:val="20"/>
              </w:rPr>
              <w:t>UE speed and channel model</w:t>
            </w:r>
          </w:p>
        </w:tc>
        <w:tc>
          <w:tcPr>
            <w:tcW w:w="7251" w:type="dxa"/>
          </w:tcPr>
          <w:p w:rsidR="00EC430C" w:rsidRDefault="00EC430C" w:rsidP="009B130C">
            <w:r>
              <w:rPr>
                <w:rFonts w:eastAsia="MS Mincho"/>
                <w:color w:val="000000"/>
                <w:sz w:val="20"/>
                <w:szCs w:val="20"/>
                <w:lang w:val="en-GB" w:eastAsia="en-GB"/>
              </w:rPr>
              <w:t>120</w:t>
            </w:r>
            <w:r w:rsidRPr="00D86557">
              <w:rPr>
                <w:rFonts w:eastAsia="MS Mincho"/>
                <w:color w:val="000000"/>
                <w:sz w:val="20"/>
                <w:szCs w:val="20"/>
                <w:lang w:val="en-GB" w:eastAsia="en-GB"/>
              </w:rPr>
              <w:t>km/h, 3D U</w:t>
            </w:r>
            <w:r w:rsidR="008D3374">
              <w:rPr>
                <w:rFonts w:eastAsia="MS Mincho"/>
                <w:color w:val="000000"/>
                <w:sz w:val="20"/>
                <w:szCs w:val="20"/>
                <w:lang w:val="en-GB" w:eastAsia="en-GB"/>
              </w:rPr>
              <w:t>M</w:t>
            </w:r>
            <w:r w:rsidRPr="00D86557">
              <w:rPr>
                <w:rFonts w:eastAsia="MS Mincho"/>
                <w:color w:val="000000"/>
                <w:sz w:val="20"/>
                <w:szCs w:val="20"/>
                <w:lang w:val="en-GB" w:eastAsia="en-GB"/>
              </w:rPr>
              <w:t xml:space="preserve">a </w:t>
            </w:r>
            <w:r>
              <w:rPr>
                <w:rFonts w:eastAsia="MS Mincho"/>
                <w:color w:val="000000"/>
                <w:sz w:val="20"/>
                <w:szCs w:val="20"/>
                <w:lang w:val="en-GB" w:eastAsia="en-GB"/>
              </w:rPr>
              <w:t>with 5</w:t>
            </w:r>
            <w:r w:rsidRPr="00D86557">
              <w:rPr>
                <w:rFonts w:eastAsia="MS Mincho"/>
                <w:color w:val="000000"/>
                <w:sz w:val="20"/>
                <w:szCs w:val="20"/>
                <w:lang w:val="en-GB" w:eastAsia="en-GB"/>
              </w:rPr>
              <w:t>00m ISD</w:t>
            </w:r>
          </w:p>
        </w:tc>
      </w:tr>
      <w:tr w:rsidR="00EC430C" w:rsidRPr="00D86557" w:rsidTr="009B130C">
        <w:tc>
          <w:tcPr>
            <w:tcW w:w="3539" w:type="dxa"/>
          </w:tcPr>
          <w:p w:rsidR="00EC430C" w:rsidRPr="003B2191" w:rsidRDefault="00EC430C" w:rsidP="009B130C">
            <w:pPr>
              <w:pStyle w:val="Comments"/>
              <w:rPr>
                <w:rFonts w:ascii="Times New Roman" w:hAnsi="Times New Roman"/>
                <w:i w:val="0"/>
                <w:color w:val="000000"/>
                <w:sz w:val="20"/>
                <w:szCs w:val="20"/>
              </w:rPr>
            </w:pPr>
            <w:r w:rsidRPr="002D74D2">
              <w:rPr>
                <w:rFonts w:ascii="Times New Roman" w:hAnsi="Times New Roman"/>
                <w:i w:val="0"/>
                <w:color w:val="000000"/>
                <w:sz w:val="20"/>
                <w:szCs w:val="20"/>
              </w:rPr>
              <w:t>system impact, e.g., overhead</w:t>
            </w:r>
          </w:p>
        </w:tc>
        <w:tc>
          <w:tcPr>
            <w:tcW w:w="7251" w:type="dxa"/>
          </w:tcPr>
          <w:p w:rsidR="00EC430C" w:rsidRPr="00D86557" w:rsidRDefault="00EC430C" w:rsidP="009B130C">
            <w:pPr>
              <w:rPr>
                <w:rFonts w:eastAsia="MS Mincho"/>
                <w:color w:val="000000"/>
                <w:sz w:val="20"/>
                <w:szCs w:val="20"/>
                <w:lang w:val="en-GB" w:eastAsia="en-GB"/>
              </w:rPr>
            </w:pPr>
            <w:r w:rsidRPr="00D86557">
              <w:rPr>
                <w:rFonts w:eastAsia="MS Mincho"/>
                <w:color w:val="000000"/>
                <w:sz w:val="20"/>
                <w:szCs w:val="20"/>
                <w:lang w:val="en-GB" w:eastAsia="en-GB"/>
              </w:rPr>
              <w:t>Near negligible, only simple comparison is needed</w:t>
            </w:r>
          </w:p>
        </w:tc>
      </w:tr>
      <w:tr w:rsidR="00EC430C" w:rsidTr="009B130C">
        <w:tc>
          <w:tcPr>
            <w:tcW w:w="3539" w:type="dxa"/>
          </w:tcPr>
          <w:p w:rsidR="00EC430C" w:rsidRPr="003B2191" w:rsidRDefault="00EC430C" w:rsidP="009B130C">
            <w:pPr>
              <w:pStyle w:val="Comments"/>
              <w:rPr>
                <w:rFonts w:ascii="Times New Roman" w:hAnsi="Times New Roman"/>
                <w:i w:val="0"/>
                <w:color w:val="000000"/>
                <w:sz w:val="20"/>
                <w:szCs w:val="20"/>
              </w:rPr>
            </w:pPr>
            <w:r w:rsidRPr="003B2191">
              <w:rPr>
                <w:rFonts w:ascii="Times New Roman" w:hAnsi="Times New Roman"/>
                <w:i w:val="0"/>
                <w:color w:val="000000"/>
                <w:sz w:val="20"/>
                <w:szCs w:val="20"/>
              </w:rPr>
              <w:t>Performance impact</w:t>
            </w:r>
            <w:r>
              <w:rPr>
                <w:rFonts w:ascii="Times New Roman" w:hAnsi="Times New Roman"/>
                <w:i w:val="0"/>
                <w:color w:val="000000"/>
                <w:sz w:val="20"/>
                <w:szCs w:val="20"/>
              </w:rPr>
              <w:t xml:space="preserve"> (</w:t>
            </w:r>
            <w:r w:rsidRPr="003B2191">
              <w:rPr>
                <w:rFonts w:ascii="Times New Roman" w:hAnsi="Times New Roman" w:hint="eastAsia"/>
                <w:i w:val="0"/>
                <w:color w:val="000000"/>
                <w:sz w:val="20"/>
                <w:szCs w:val="20"/>
              </w:rPr>
              <w:t>handover fail rate</w:t>
            </w:r>
            <w:r>
              <w:rPr>
                <w:rFonts w:ascii="Times New Roman" w:hAnsi="Times New Roman"/>
                <w:i w:val="0"/>
                <w:color w:val="000000"/>
                <w:sz w:val="20"/>
                <w:szCs w:val="20"/>
              </w:rPr>
              <w:t>)</w:t>
            </w:r>
          </w:p>
        </w:tc>
        <w:tc>
          <w:tcPr>
            <w:tcW w:w="7251" w:type="dxa"/>
          </w:tcPr>
          <w:p w:rsidR="00EC430C" w:rsidRDefault="00EC430C" w:rsidP="009B130C">
            <w:r>
              <w:rPr>
                <w:rFonts w:eastAsia="MS Mincho"/>
                <w:color w:val="000000"/>
                <w:sz w:val="20"/>
                <w:szCs w:val="20"/>
                <w:lang w:val="en-GB" w:eastAsia="en-GB"/>
              </w:rPr>
              <w:t>9.03</w:t>
            </w:r>
            <w:r w:rsidRPr="00EC430C">
              <w:rPr>
                <w:rFonts w:eastAsia="MS Mincho"/>
                <w:color w:val="000000"/>
                <w:sz w:val="20"/>
                <w:szCs w:val="20"/>
                <w:lang w:val="en-GB" w:eastAsia="en-GB"/>
              </w:rPr>
              <w:t xml:space="preserve">% </w:t>
            </w:r>
            <w:r w:rsidRPr="00EC430C">
              <w:rPr>
                <w:rFonts w:eastAsia="MS Mincho"/>
                <w:color w:val="000000"/>
                <w:sz w:val="20"/>
                <w:szCs w:val="20"/>
                <w:lang w:val="en-GB" w:eastAsia="en-GB"/>
              </w:rPr>
              <w:sym w:font="Wingdings" w:char="F0E0"/>
            </w:r>
            <w:r w:rsidR="00EC7868">
              <w:rPr>
                <w:rFonts w:eastAsia="MS Mincho"/>
                <w:color w:val="000000"/>
                <w:sz w:val="20"/>
                <w:szCs w:val="20"/>
                <w:lang w:val="en-GB" w:eastAsia="en-GB"/>
              </w:rPr>
              <w:t xml:space="preserve"> </w:t>
            </w:r>
            <w:r w:rsidR="00DF0A28">
              <w:rPr>
                <w:rFonts w:eastAsia="MS Mincho"/>
                <w:color w:val="000000"/>
                <w:sz w:val="20"/>
                <w:szCs w:val="20"/>
                <w:lang w:val="en-GB" w:eastAsia="en-GB"/>
              </w:rPr>
              <w:t>9.59</w:t>
            </w:r>
            <w:r w:rsidRPr="00EC430C">
              <w:rPr>
                <w:rFonts w:eastAsia="MS Mincho"/>
                <w:color w:val="000000"/>
                <w:sz w:val="20"/>
                <w:szCs w:val="20"/>
                <w:lang w:val="en-GB" w:eastAsia="en-GB"/>
              </w:rPr>
              <w:t>%</w:t>
            </w:r>
          </w:p>
        </w:tc>
      </w:tr>
    </w:tbl>
    <w:p w:rsidR="00EC430C" w:rsidRDefault="00EC430C" w:rsidP="000B5B22"/>
    <w:p w:rsidR="00DF0A28" w:rsidRDefault="007F5152" w:rsidP="00DF0A28">
      <w:pPr>
        <w:rPr>
          <w:b/>
          <w:i/>
        </w:rPr>
      </w:pPr>
      <w:r>
        <w:rPr>
          <w:b/>
          <w:i/>
        </w:rPr>
        <w:t>Observation 4</w:t>
      </w:r>
      <w:r w:rsidR="00DF0A28" w:rsidRPr="004E1FB9">
        <w:rPr>
          <w:b/>
          <w:i/>
        </w:rPr>
        <w:t>:</w:t>
      </w:r>
      <w:r w:rsidR="00DF0A28">
        <w:rPr>
          <w:b/>
          <w:i/>
        </w:rPr>
        <w:t xml:space="preserve"> The proposed method of </w:t>
      </w:r>
      <w:r w:rsidR="00DF0A28" w:rsidRPr="000D62B8">
        <w:rPr>
          <w:b/>
          <w:i/>
        </w:rPr>
        <w:t>RRM measurement adaptation in time-domain</w:t>
      </w:r>
      <w:r w:rsidR="00DF0A28">
        <w:rPr>
          <w:b/>
          <w:i/>
        </w:rPr>
        <w:t xml:space="preserve"> can save </w:t>
      </w:r>
      <w:r w:rsidR="00DF0A28" w:rsidRPr="0063271E">
        <w:rPr>
          <w:b/>
          <w:i/>
          <w:color w:val="0070C0"/>
        </w:rPr>
        <w:t xml:space="preserve">14% to 21% </w:t>
      </w:r>
      <w:r w:rsidR="00DF0A28">
        <w:rPr>
          <w:b/>
          <w:i/>
        </w:rPr>
        <w:t>UE power (</w:t>
      </w:r>
      <w:r w:rsidR="00495B30" w:rsidRPr="0063271E">
        <w:rPr>
          <w:b/>
          <w:i/>
          <w:color w:val="0070C0"/>
        </w:rPr>
        <w:t xml:space="preserve">37%~55% </w:t>
      </w:r>
      <w:r w:rsidR="00495B30">
        <w:rPr>
          <w:b/>
          <w:i/>
        </w:rPr>
        <w:t>RRM</w:t>
      </w:r>
      <w:r w:rsidR="008D3374">
        <w:rPr>
          <w:b/>
          <w:i/>
        </w:rPr>
        <w:t xml:space="preserve"> measurement power</w:t>
      </w:r>
      <w:r w:rsidR="00DF0A28">
        <w:rPr>
          <w:b/>
          <w:i/>
        </w:rPr>
        <w:t>).</w:t>
      </w:r>
    </w:p>
    <w:p w:rsidR="00DF0A28" w:rsidRDefault="00DF0A28" w:rsidP="00DF0A28">
      <w:pPr>
        <w:rPr>
          <w:b/>
          <w:i/>
        </w:rPr>
      </w:pPr>
    </w:p>
    <w:p w:rsidR="00D86557" w:rsidRDefault="007F5152" w:rsidP="000B5B22">
      <w:r>
        <w:rPr>
          <w:b/>
          <w:i/>
        </w:rPr>
        <w:t>Observation 5</w:t>
      </w:r>
      <w:r w:rsidR="00DF0A28" w:rsidRPr="004E1FB9">
        <w:rPr>
          <w:b/>
          <w:i/>
        </w:rPr>
        <w:t>:</w:t>
      </w:r>
      <w:r w:rsidR="00DF0A28">
        <w:rPr>
          <w:b/>
          <w:i/>
        </w:rPr>
        <w:t xml:space="preserve"> </w:t>
      </w:r>
      <w:r w:rsidR="00D8197B">
        <w:rPr>
          <w:b/>
          <w:i/>
        </w:rPr>
        <w:t>With the proposed additional serving cell RSRP variation threshold, the power saving percentage is reduced by 3% while the mobility performance penalty is about halved.</w:t>
      </w:r>
    </w:p>
    <w:p w:rsidR="002872BF" w:rsidRDefault="002872BF" w:rsidP="000B5B22"/>
    <w:p w:rsidR="002872BF" w:rsidRPr="00E32021" w:rsidRDefault="0073105E" w:rsidP="00E32021">
      <w:pPr>
        <w:pStyle w:val="1"/>
        <w:rPr>
          <w:rFonts w:cs="Arial"/>
          <w:color w:val="000000" w:themeColor="text1"/>
        </w:rPr>
      </w:pPr>
      <w:r>
        <w:rPr>
          <w:rFonts w:cs="Arial"/>
          <w:color w:val="000000" w:themeColor="text1"/>
        </w:rPr>
        <w:t>4</w:t>
      </w:r>
      <w:r w:rsidRPr="001F61A8">
        <w:rPr>
          <w:rFonts w:cs="Arial"/>
          <w:color w:val="000000" w:themeColor="text1"/>
        </w:rPr>
        <w:tab/>
      </w:r>
      <w:r>
        <w:rPr>
          <w:rFonts w:cs="Arial"/>
          <w:color w:val="000000" w:themeColor="text1"/>
        </w:rPr>
        <w:t>Additional RS for Power Saving</w:t>
      </w:r>
    </w:p>
    <w:p w:rsidR="00D937B3" w:rsidRDefault="009D313D" w:rsidP="009D313D">
      <w:r>
        <w:rPr>
          <w:szCs w:val="20"/>
          <w:lang w:val="en-GB"/>
        </w:rPr>
        <w:t xml:space="preserve">In </w:t>
      </w:r>
      <w:r w:rsidR="00D937B3">
        <w:t>38.840 [2</w:t>
      </w:r>
      <w:r>
        <w:t>]</w:t>
      </w:r>
      <w:r w:rsidR="00D937B3">
        <w:t xml:space="preserve"> 5.2.3</w:t>
      </w:r>
      <w:r>
        <w:t xml:space="preserve">, it is agreed that </w:t>
      </w:r>
    </w:p>
    <w:p w:rsidR="00D937B3" w:rsidRDefault="00D937B3" w:rsidP="009D313D"/>
    <w:p w:rsidR="00D937B3" w:rsidRPr="00D937B3" w:rsidRDefault="00D937B3" w:rsidP="009D313D">
      <w:pPr>
        <w:rPr>
          <w:szCs w:val="20"/>
          <w:lang w:eastAsia="x-none"/>
        </w:rPr>
      </w:pPr>
      <w:r w:rsidRPr="00DC5AFB">
        <w:rPr>
          <w:szCs w:val="20"/>
          <w:highlight w:val="green"/>
          <w:lang w:eastAsia="x-none"/>
        </w:rPr>
        <w:t>Agreements</w:t>
      </w:r>
      <w:r>
        <w:rPr>
          <w:szCs w:val="20"/>
          <w:lang w:eastAsia="x-none"/>
        </w:rPr>
        <w:t>:</w:t>
      </w:r>
    </w:p>
    <w:p w:rsidR="009D313D" w:rsidRPr="00D937B3" w:rsidRDefault="00D937B3" w:rsidP="009D313D">
      <w:pPr>
        <w:rPr>
          <w:i/>
          <w:szCs w:val="20"/>
        </w:rPr>
      </w:pPr>
      <w:r w:rsidRPr="00D937B3">
        <w:rPr>
          <w:i/>
          <w:szCs w:val="20"/>
        </w:rPr>
        <w:t>A</w:t>
      </w:r>
      <w:r w:rsidR="009D313D" w:rsidRPr="00D937B3">
        <w:rPr>
          <w:i/>
          <w:szCs w:val="20"/>
        </w:rPr>
        <w:t>dditional RS is the RS provided by gNB to assist UE in performing e.g.,fine synchronization, channel/beam tracking, and/or CSI/RRM measurements in addition to the existing RS in Rel-15. The additional RS was proposed for study for power saving schemes for e.g, UE adaptation to the DRX operation, BWP switching, fast SCell activation, reducing PDCCH monitoring, and/or RRM measurements. RS design is assumed to reuse Rel-15 waveform. Power saving signal could be used to meet the purpose of additional RS.</w:t>
      </w:r>
    </w:p>
    <w:p w:rsidR="009D313D" w:rsidRDefault="009D313D" w:rsidP="002A4A5C"/>
    <w:p w:rsidR="002A4A5C" w:rsidRPr="009D313D" w:rsidRDefault="002A4A5C" w:rsidP="002A4A5C">
      <w:r>
        <w:t xml:space="preserve">For idle mode UE, it has to wake up two times each DRX cycle, one is during the </w:t>
      </w:r>
      <w:r w:rsidR="00EB75FC" w:rsidRPr="009D313D">
        <w:t>SMTC</w:t>
      </w:r>
      <w:r>
        <w:t xml:space="preserve"> to perform </w:t>
      </w:r>
      <w:r w:rsidR="00EB75FC" w:rsidRPr="009D313D">
        <w:t>periodic activities</w:t>
      </w:r>
      <w:r>
        <w:t xml:space="preserve"> and </w:t>
      </w:r>
      <w:r w:rsidRPr="009D313D">
        <w:t>RRM</w:t>
      </w:r>
      <w:r>
        <w:t xml:space="preserve">, one is during the </w:t>
      </w:r>
      <w:r w:rsidRPr="009D313D">
        <w:t>DRX ON</w:t>
      </w:r>
      <w:r>
        <w:t xml:space="preserve"> period to </w:t>
      </w:r>
      <w:r w:rsidRPr="009D313D">
        <w:t>monitor paging indication</w:t>
      </w:r>
      <w:r>
        <w:t>.</w:t>
      </w:r>
      <w:r w:rsidR="00EB75FC" w:rsidRPr="009D313D">
        <w:t xml:space="preserve"> </w:t>
      </w:r>
      <w:r>
        <w:t xml:space="preserve">This is different from LTE because LTE has CRS, PSS, SSS in each half radio frame, and UE can always find the signal to do </w:t>
      </w:r>
      <w:r w:rsidR="00EB75FC" w:rsidRPr="009D313D">
        <w:t>periodic activities</w:t>
      </w:r>
      <w:r>
        <w:t xml:space="preserve"> and RRM </w:t>
      </w:r>
      <w:r w:rsidR="00A658F7">
        <w:t xml:space="preserve">measurement </w:t>
      </w:r>
      <w:r>
        <w:t>during DRX ON period.</w:t>
      </w:r>
      <w:r w:rsidR="00E32021" w:rsidRPr="009D313D">
        <w:t xml:space="preserve"> </w:t>
      </w:r>
      <w:r>
        <w:t>An</w:t>
      </w:r>
      <w:r w:rsidR="009D313D">
        <w:t xml:space="preserve"> intuitive way to design the power saving signal</w:t>
      </w:r>
      <w:r>
        <w:t xml:space="preserve"> is to </w:t>
      </w:r>
      <w:r w:rsidR="009D313D">
        <w:t>put a wake-up signal (WUS)</w:t>
      </w:r>
      <w:r>
        <w:t xml:space="preserve"> before the DRX ON for a fixed time gap, so UE can decide not to turn on during the DRX ON period base</w:t>
      </w:r>
      <w:r w:rsidR="00EB75FC">
        <w:t xml:space="preserve">d on a simple detection of WUS. </w:t>
      </w:r>
      <w:r w:rsidRPr="009D313D">
        <w:t>However, in this way UE still</w:t>
      </w:r>
      <w:r w:rsidR="009D313D">
        <w:t xml:space="preserve"> needs to wake up during the SMTC window</w:t>
      </w:r>
      <w:r w:rsidRPr="009D313D">
        <w:t xml:space="preserve"> to perform sync and RRM.</w:t>
      </w:r>
    </w:p>
    <w:p w:rsidR="00E32021" w:rsidRDefault="00E32021" w:rsidP="002A4A5C"/>
    <w:p w:rsidR="009D313D" w:rsidRPr="009D313D" w:rsidRDefault="007F5152" w:rsidP="002A4A5C">
      <w:pPr>
        <w:rPr>
          <w:b/>
          <w:i/>
        </w:rPr>
      </w:pPr>
      <w:r>
        <w:rPr>
          <w:b/>
          <w:i/>
        </w:rPr>
        <w:t>Observation 6</w:t>
      </w:r>
      <w:r w:rsidR="009D313D" w:rsidRPr="009D313D">
        <w:rPr>
          <w:b/>
          <w:i/>
        </w:rPr>
        <w:t>: Putting a wake-up</w:t>
      </w:r>
      <w:r w:rsidR="00A8222E">
        <w:rPr>
          <w:b/>
          <w:i/>
        </w:rPr>
        <w:t xml:space="preserve"> (power-saving)</w:t>
      </w:r>
      <w:r w:rsidR="009D313D" w:rsidRPr="009D313D">
        <w:rPr>
          <w:b/>
          <w:i/>
        </w:rPr>
        <w:t xml:space="preserve"> signal before the DRX ON for a fixed time gap cannot prevent from another wake up during the SMTC window to perform </w:t>
      </w:r>
      <w:r w:rsidR="00A658F7" w:rsidRPr="00A658F7">
        <w:rPr>
          <w:b/>
          <w:i/>
        </w:rPr>
        <w:t>periodic activities</w:t>
      </w:r>
      <w:r w:rsidR="009D313D" w:rsidRPr="009D313D">
        <w:rPr>
          <w:b/>
          <w:i/>
        </w:rPr>
        <w:t xml:space="preserve"> and RRM</w:t>
      </w:r>
      <w:r w:rsidR="009D313D">
        <w:rPr>
          <w:b/>
          <w:i/>
        </w:rPr>
        <w:t>.</w:t>
      </w:r>
    </w:p>
    <w:p w:rsidR="009D313D" w:rsidRDefault="009D313D" w:rsidP="002A4A5C"/>
    <w:p w:rsidR="007128EC" w:rsidRDefault="009D313D" w:rsidP="007128EC">
      <w:r>
        <w:t>To minimize the UE wake</w:t>
      </w:r>
      <w:r w:rsidR="00A8222E">
        <w:t>-</w:t>
      </w:r>
      <w:r>
        <w:t xml:space="preserve">ups in idle mode, we intend to put </w:t>
      </w:r>
      <w:r w:rsidR="00A8222E">
        <w:t>the wake-up (power-saving) signal</w:t>
      </w:r>
      <w:r>
        <w:t xml:space="preserve"> </w:t>
      </w:r>
      <w:r w:rsidRPr="009D313D">
        <w:t>just before the SSB</w:t>
      </w:r>
      <w:r>
        <w:t xml:space="preserve">, and the </w:t>
      </w:r>
      <w:r w:rsidR="00A8222E">
        <w:t xml:space="preserve">wake-up (power-saving) </w:t>
      </w:r>
      <w:r>
        <w:t>indicates whether UE needs to wake up in the next DRX ON period.</w:t>
      </w:r>
      <w:r>
        <w:rPr>
          <w:rFonts w:eastAsia="SimSun"/>
        </w:rPr>
        <w:t xml:space="preserve"> </w:t>
      </w:r>
      <w:r>
        <w:t xml:space="preserve">We </w:t>
      </w:r>
      <w:r>
        <w:lastRenderedPageBreak/>
        <w:t xml:space="preserve">propose to use additional RS which is a SSS only signal before the SSB as </w:t>
      </w:r>
      <w:r w:rsidR="00A8222E">
        <w:t>wake-up (power-saving) signal</w:t>
      </w:r>
      <w:r>
        <w:t xml:space="preserve"> for paging indication and RRM assistance in </w:t>
      </w:r>
      <w:r w:rsidR="007128EC">
        <w:t>RRC_IDLE/</w:t>
      </w:r>
      <w:r w:rsidR="007128EC" w:rsidRPr="007128EC">
        <w:t xml:space="preserve"> </w:t>
      </w:r>
      <w:r w:rsidR="007128EC">
        <w:t>RRC_INACTIVE</w:t>
      </w:r>
      <w:r w:rsidR="00104127">
        <w:t xml:space="preserve"> as shown in Figure 4</w:t>
      </w:r>
      <w:r w:rsidR="007128EC">
        <w:t>.</w:t>
      </w:r>
    </w:p>
    <w:p w:rsidR="009D313D" w:rsidRDefault="009D313D" w:rsidP="002A4A5C"/>
    <w:p w:rsidR="007128EC" w:rsidRPr="007128EC" w:rsidRDefault="00611E05" w:rsidP="007128EC">
      <w:pPr>
        <w:rPr>
          <w:b/>
          <w:i/>
        </w:rPr>
      </w:pPr>
      <w:r>
        <w:rPr>
          <w:b/>
          <w:i/>
        </w:rPr>
        <w:t>Proposal 3</w:t>
      </w:r>
      <w:r w:rsidR="007128EC" w:rsidRPr="00173B6A">
        <w:rPr>
          <w:b/>
          <w:i/>
        </w:rPr>
        <w:t>:</w:t>
      </w:r>
      <w:r w:rsidR="007128EC">
        <w:rPr>
          <w:b/>
          <w:i/>
        </w:rPr>
        <w:t xml:space="preserve"> SSS-only signal is used as additional RS </w:t>
      </w:r>
      <w:r w:rsidR="007128EC" w:rsidRPr="007128EC">
        <w:rPr>
          <w:b/>
          <w:i/>
        </w:rPr>
        <w:t xml:space="preserve">before the SSB as </w:t>
      </w:r>
      <w:r w:rsidR="00A8222E" w:rsidRPr="00A8222E">
        <w:rPr>
          <w:b/>
          <w:i/>
        </w:rPr>
        <w:t>wake-up (power-saving) signal</w:t>
      </w:r>
      <w:r w:rsidR="007128EC" w:rsidRPr="007128EC">
        <w:rPr>
          <w:b/>
          <w:i/>
        </w:rPr>
        <w:t xml:space="preserve"> for paging indication and RRM assistance in RRC_IDLE/ RRC_INACTIVE.</w:t>
      </w:r>
    </w:p>
    <w:p w:rsidR="009D313D" w:rsidRDefault="009D313D" w:rsidP="002A4A5C"/>
    <w:p w:rsidR="002A4A5C" w:rsidRPr="00611E05" w:rsidRDefault="00EB75FC" w:rsidP="002A4A5C">
      <w:pPr>
        <w:rPr>
          <w:rFonts w:eastAsiaTheme="minorEastAsia"/>
          <w:lang w:eastAsia="zh-TW"/>
        </w:rPr>
      </w:pPr>
      <w:r>
        <w:t>S</w:t>
      </w:r>
      <w:r w:rsidR="002A4A5C">
        <w:t xml:space="preserve">ince SSB is cell-specific and paging occasion is UE-specific, the paging occasions may be more than </w:t>
      </w:r>
      <w:r>
        <w:t xml:space="preserve">the number of SSB. </w:t>
      </w:r>
      <w:r w:rsidR="002A4A5C">
        <w:t xml:space="preserve">This can be solved by using </w:t>
      </w:r>
      <w:r w:rsidR="002A4A5C" w:rsidRPr="007128EC">
        <w:t>multiple</w:t>
      </w:r>
      <w:r w:rsidR="00611E05">
        <w:t>xed</w:t>
      </w:r>
      <w:r w:rsidR="002A4A5C" w:rsidRPr="007128EC">
        <w:t xml:space="preserve"> </w:t>
      </w:r>
      <w:r w:rsidR="00A8222E">
        <w:t>wake-up (power-saving) signals</w:t>
      </w:r>
      <w:r w:rsidR="002A4A5C" w:rsidRPr="007128EC">
        <w:t xml:space="preserve"> before the</w:t>
      </w:r>
      <w:r w:rsidR="002A4A5C">
        <w:t>.</w:t>
      </w:r>
      <w:r w:rsidR="00E32021">
        <w:rPr>
          <w:rFonts w:eastAsia="SimSun"/>
        </w:rPr>
        <w:t xml:space="preserve"> </w:t>
      </w:r>
      <w:r w:rsidR="00611E05">
        <w:rPr>
          <w:rFonts w:eastAsiaTheme="minorEastAsia" w:hint="eastAsia"/>
          <w:lang w:eastAsia="zh-TW"/>
        </w:rPr>
        <w:t>O</w:t>
      </w:r>
      <w:r w:rsidR="00611E05">
        <w:rPr>
          <w:rFonts w:eastAsiaTheme="minorEastAsia"/>
          <w:lang w:eastAsia="zh-TW"/>
        </w:rPr>
        <w:t xml:space="preserve">ne possible method to distinguish the paging indication information for different paging group is to apply different scrambling code on the SSS, or use multiple sequence set. UE can thus use its own scrambling code to identify the paging indication information. </w:t>
      </w:r>
      <w:r w:rsidR="002A4A5C">
        <w:t>When no UE is to be paged, instead of transmitting nothing, we propose to transmit “normal SSS”, which can be used for enhancement of sync, RRM, and AGC tuning.</w:t>
      </w:r>
    </w:p>
    <w:p w:rsidR="007128EC" w:rsidRDefault="007128EC" w:rsidP="002A4A5C"/>
    <w:p w:rsidR="006C2EF4" w:rsidRPr="007128EC" w:rsidRDefault="006C2EF4" w:rsidP="006C2EF4">
      <w:pPr>
        <w:rPr>
          <w:b/>
          <w:i/>
        </w:rPr>
      </w:pPr>
      <w:r>
        <w:rPr>
          <w:b/>
          <w:i/>
        </w:rPr>
        <w:t>Proposal 4</w:t>
      </w:r>
      <w:r w:rsidRPr="00173B6A">
        <w:rPr>
          <w:b/>
          <w:i/>
        </w:rPr>
        <w:t>:</w:t>
      </w:r>
      <w:r>
        <w:rPr>
          <w:b/>
          <w:i/>
        </w:rPr>
        <w:t xml:space="preserve"> </w:t>
      </w:r>
      <w:r w:rsidRPr="007128EC">
        <w:rPr>
          <w:b/>
          <w:i/>
        </w:rPr>
        <w:t>Multiple</w:t>
      </w:r>
      <w:r>
        <w:rPr>
          <w:b/>
          <w:i/>
        </w:rPr>
        <w:t>xed</w:t>
      </w:r>
      <w:r w:rsidRPr="007128EC">
        <w:rPr>
          <w:b/>
          <w:i/>
        </w:rPr>
        <w:t xml:space="preserve"> </w:t>
      </w:r>
      <w:r>
        <w:rPr>
          <w:b/>
          <w:i/>
        </w:rPr>
        <w:t>SSS-only</w:t>
      </w:r>
      <w:r w:rsidRPr="00A8222E">
        <w:rPr>
          <w:b/>
          <w:i/>
        </w:rPr>
        <w:t xml:space="preserve"> wake-up (power-saving) signals</w:t>
      </w:r>
      <w:r w:rsidRPr="007128EC">
        <w:rPr>
          <w:b/>
          <w:i/>
        </w:rPr>
        <w:t xml:space="preserve"> </w:t>
      </w:r>
      <w:r>
        <w:rPr>
          <w:b/>
          <w:i/>
        </w:rPr>
        <w:t xml:space="preserve">can be used </w:t>
      </w:r>
      <w:r w:rsidRPr="007128EC">
        <w:rPr>
          <w:b/>
          <w:i/>
        </w:rPr>
        <w:t>before the SSB</w:t>
      </w:r>
      <w:r>
        <w:rPr>
          <w:b/>
          <w:i/>
        </w:rPr>
        <w:t xml:space="preserve"> for paging indication</w:t>
      </w:r>
      <w:r w:rsidRPr="007128EC">
        <w:rPr>
          <w:b/>
          <w:i/>
        </w:rPr>
        <w:t>. When no UE is to be paged, normal SSS is transmitted for enhancement of sync, RRM, and AGC tuning.</w:t>
      </w:r>
    </w:p>
    <w:p w:rsidR="002A4A5C" w:rsidRDefault="002A4A5C" w:rsidP="002A4A5C">
      <w:pPr>
        <w:rPr>
          <w:color w:val="1F497D"/>
        </w:rPr>
      </w:pPr>
    </w:p>
    <w:p w:rsidR="00A8222E" w:rsidRDefault="00DE4954" w:rsidP="00A8222E">
      <w:pPr>
        <w:jc w:val="center"/>
      </w:pPr>
      <w:r>
        <w:rPr>
          <w:noProof/>
        </w:rPr>
        <w:drawing>
          <wp:inline distT="0" distB="0" distL="0" distR="0" wp14:anchorId="09973037" wp14:editId="2ACA5B6E">
            <wp:extent cx="5167313" cy="880357"/>
            <wp:effectExtent l="0" t="0" r="0" b="0"/>
            <wp:docPr id="32" name="圖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248600" cy="894206"/>
                    </a:xfrm>
                    <a:prstGeom prst="rect">
                      <a:avLst/>
                    </a:prstGeom>
                  </pic:spPr>
                </pic:pic>
              </a:graphicData>
            </a:graphic>
          </wp:inline>
        </w:drawing>
      </w:r>
    </w:p>
    <w:p w:rsidR="00A8222E" w:rsidRDefault="00A8222E" w:rsidP="00A8222E">
      <w:pPr>
        <w:pStyle w:val="aa"/>
        <w:jc w:val="center"/>
        <w:rPr>
          <w:sz w:val="22"/>
          <w:szCs w:val="22"/>
          <w:lang w:eastAsia="zh-TW"/>
        </w:rPr>
      </w:pPr>
      <w:r w:rsidRPr="002B7F1C">
        <w:rPr>
          <w:sz w:val="22"/>
          <w:szCs w:val="22"/>
          <w:lang w:eastAsia="zh-TW"/>
        </w:rPr>
        <w:t xml:space="preserve">Figure </w:t>
      </w:r>
      <w:r>
        <w:rPr>
          <w:sz w:val="22"/>
          <w:szCs w:val="22"/>
          <w:lang w:eastAsia="zh-TW"/>
        </w:rPr>
        <w:t>4</w:t>
      </w:r>
      <w:r w:rsidRPr="002B7F1C">
        <w:rPr>
          <w:rFonts w:hint="eastAsia"/>
          <w:sz w:val="22"/>
          <w:szCs w:val="22"/>
          <w:lang w:eastAsia="zh-TW"/>
        </w:rPr>
        <w:t xml:space="preserve">. </w:t>
      </w:r>
      <w:r>
        <w:rPr>
          <w:sz w:val="22"/>
          <w:szCs w:val="22"/>
          <w:lang w:eastAsia="zh-TW"/>
        </w:rPr>
        <w:t>SSS only signal</w:t>
      </w:r>
      <w:r w:rsidRPr="00A8222E">
        <w:rPr>
          <w:sz w:val="22"/>
          <w:szCs w:val="22"/>
          <w:lang w:eastAsia="zh-TW"/>
        </w:rPr>
        <w:t xml:space="preserve"> as wake-up (power-saving) signal for paging indication and RRM assistance</w:t>
      </w:r>
    </w:p>
    <w:p w:rsidR="00F5079D" w:rsidRDefault="00F5079D" w:rsidP="00F5079D">
      <w:pPr>
        <w:rPr>
          <w:lang w:val="en-GB" w:eastAsia="zh-TW"/>
        </w:rPr>
      </w:pPr>
    </w:p>
    <w:p w:rsidR="00F5079D" w:rsidRPr="00F5079D" w:rsidRDefault="00F5079D" w:rsidP="00F5079D">
      <w:pPr>
        <w:rPr>
          <w:lang w:val="en-GB" w:eastAsia="zh-TW"/>
        </w:rPr>
      </w:pPr>
      <w:r>
        <w:rPr>
          <w:lang w:val="en-GB" w:eastAsia="zh-TW"/>
        </w:rPr>
        <w:t>Following the power model define in 38.840 [2], we can calculate the power saving gain as in Table VII:</w:t>
      </w:r>
    </w:p>
    <w:p w:rsidR="00A8222E" w:rsidRDefault="00A8222E" w:rsidP="00AE362C">
      <w:pPr>
        <w:jc w:val="center"/>
      </w:pPr>
    </w:p>
    <w:p w:rsidR="007128EC" w:rsidRDefault="007128EC" w:rsidP="00A8222E">
      <w:pPr>
        <w:jc w:val="center"/>
        <w:rPr>
          <w:b/>
        </w:rPr>
      </w:pPr>
      <w:r>
        <w:rPr>
          <w:b/>
          <w:sz w:val="22"/>
          <w:szCs w:val="22"/>
          <w:lang w:eastAsia="zh-TW"/>
        </w:rPr>
        <w:t>Table VII</w:t>
      </w:r>
      <w:r>
        <w:rPr>
          <w:rFonts w:asciiTheme="minorEastAsia" w:eastAsiaTheme="minorEastAsia" w:hAnsiTheme="minorEastAsia" w:hint="eastAsia"/>
          <w:b/>
          <w:sz w:val="22"/>
          <w:szCs w:val="22"/>
          <w:lang w:eastAsia="zh-TW"/>
        </w:rPr>
        <w:t xml:space="preserve">: </w:t>
      </w:r>
      <w:r>
        <w:rPr>
          <w:b/>
          <w:sz w:val="22"/>
          <w:szCs w:val="22"/>
          <w:lang w:eastAsia="zh-TW"/>
        </w:rPr>
        <w:t xml:space="preserve">Evaluation of SSS-only as additional RS for </w:t>
      </w:r>
      <w:r w:rsidRPr="00F5079D">
        <w:rPr>
          <w:b/>
          <w:sz w:val="22"/>
          <w:szCs w:val="22"/>
          <w:lang w:eastAsia="zh-TW"/>
        </w:rPr>
        <w:t>paging indication</w:t>
      </w:r>
    </w:p>
    <w:p w:rsidR="00A8222E" w:rsidRPr="00A8222E" w:rsidRDefault="00A8222E" w:rsidP="00A8222E">
      <w:pPr>
        <w:jc w:val="center"/>
        <w:rPr>
          <w:b/>
        </w:rPr>
      </w:pPr>
    </w:p>
    <w:tbl>
      <w:tblPr>
        <w:tblStyle w:val="a3"/>
        <w:tblW w:w="0" w:type="auto"/>
        <w:tblLook w:val="04A0" w:firstRow="1" w:lastRow="0" w:firstColumn="1" w:lastColumn="0" w:noHBand="0" w:noVBand="1"/>
      </w:tblPr>
      <w:tblGrid>
        <w:gridCol w:w="3539"/>
        <w:gridCol w:w="7251"/>
      </w:tblGrid>
      <w:tr w:rsidR="007128EC" w:rsidRPr="003B2191" w:rsidTr="009B130C">
        <w:tc>
          <w:tcPr>
            <w:tcW w:w="3539" w:type="dxa"/>
          </w:tcPr>
          <w:p w:rsidR="007128EC" w:rsidRPr="003B2191" w:rsidRDefault="007128EC" w:rsidP="009B130C">
            <w:pPr>
              <w:pStyle w:val="Comments"/>
              <w:rPr>
                <w:rFonts w:ascii="Times New Roman" w:hAnsi="Times New Roman"/>
                <w:i w:val="0"/>
                <w:color w:val="000000"/>
                <w:sz w:val="20"/>
                <w:szCs w:val="20"/>
              </w:rPr>
            </w:pPr>
            <w:r w:rsidRPr="003B2191">
              <w:rPr>
                <w:rFonts w:ascii="Times New Roman" w:hAnsi="Times New Roman"/>
                <w:i w:val="0"/>
                <w:color w:val="000000"/>
                <w:sz w:val="20"/>
                <w:szCs w:val="20"/>
              </w:rPr>
              <w:t>Power saving schemes description</w:t>
            </w:r>
          </w:p>
        </w:tc>
        <w:tc>
          <w:tcPr>
            <w:tcW w:w="7251" w:type="dxa"/>
          </w:tcPr>
          <w:p w:rsidR="007128EC" w:rsidRPr="003B2191" w:rsidRDefault="008156C5" w:rsidP="00611E05">
            <w:pPr>
              <w:rPr>
                <w:rFonts w:eastAsia="MS Mincho"/>
                <w:color w:val="000000"/>
                <w:sz w:val="20"/>
                <w:szCs w:val="20"/>
                <w:lang w:val="en-GB" w:eastAsia="en-GB"/>
              </w:rPr>
            </w:pPr>
            <w:r>
              <w:rPr>
                <w:rFonts w:eastAsia="MS Mincho"/>
                <w:color w:val="000000"/>
                <w:sz w:val="20"/>
                <w:szCs w:val="20"/>
                <w:lang w:val="en-GB" w:eastAsia="en-GB"/>
              </w:rPr>
              <w:t xml:space="preserve">Using </w:t>
            </w:r>
            <w:r w:rsidR="00611E05">
              <w:rPr>
                <w:rFonts w:eastAsia="MS Mincho"/>
                <w:color w:val="000000"/>
                <w:sz w:val="20"/>
                <w:szCs w:val="20"/>
                <w:lang w:val="en-GB" w:eastAsia="en-GB"/>
              </w:rPr>
              <w:t xml:space="preserve">multiplexed </w:t>
            </w:r>
            <w:r>
              <w:rPr>
                <w:rFonts w:eastAsia="MS Mincho"/>
                <w:color w:val="000000"/>
                <w:sz w:val="20"/>
                <w:szCs w:val="20"/>
                <w:lang w:val="en-GB" w:eastAsia="en-GB"/>
              </w:rPr>
              <w:t>SSS-only signal as additional RS before SSB for paging indication and RRM assistance.</w:t>
            </w:r>
          </w:p>
        </w:tc>
      </w:tr>
      <w:tr w:rsidR="007128EC" w:rsidRPr="00D86557" w:rsidTr="009B130C">
        <w:tc>
          <w:tcPr>
            <w:tcW w:w="3539" w:type="dxa"/>
          </w:tcPr>
          <w:p w:rsidR="007128EC" w:rsidRPr="00D86557" w:rsidRDefault="007128EC" w:rsidP="009B130C">
            <w:pPr>
              <w:rPr>
                <w:rFonts w:eastAsia="MS Mincho"/>
                <w:color w:val="000000"/>
                <w:sz w:val="20"/>
                <w:szCs w:val="20"/>
                <w:lang w:val="en-GB" w:eastAsia="en-GB"/>
              </w:rPr>
            </w:pPr>
            <w:r w:rsidRPr="00D86557">
              <w:rPr>
                <w:rFonts w:eastAsia="MS Mincho"/>
                <w:color w:val="000000"/>
                <w:sz w:val="20"/>
                <w:szCs w:val="20"/>
                <w:lang w:val="en-GB" w:eastAsia="en-GB"/>
              </w:rPr>
              <w:t>Average power consumption</w:t>
            </w:r>
          </w:p>
        </w:tc>
        <w:tc>
          <w:tcPr>
            <w:tcW w:w="7251" w:type="dxa"/>
          </w:tcPr>
          <w:p w:rsidR="007128EC" w:rsidRPr="00D86557" w:rsidRDefault="0057665A" w:rsidP="007128EC">
            <w:pPr>
              <w:rPr>
                <w:rFonts w:eastAsia="MS Mincho"/>
                <w:color w:val="000000"/>
                <w:sz w:val="20"/>
                <w:szCs w:val="20"/>
                <w:lang w:val="en-GB" w:eastAsia="en-GB"/>
              </w:rPr>
            </w:pPr>
            <w:r>
              <w:rPr>
                <w:rFonts w:eastAsia="MS Mincho"/>
                <w:color w:val="000000"/>
                <w:sz w:val="20"/>
                <w:szCs w:val="20"/>
                <w:lang w:val="en-GB" w:eastAsia="en-GB"/>
              </w:rPr>
              <w:t>1.634</w:t>
            </w:r>
            <w:r w:rsidR="007128EC">
              <w:rPr>
                <w:rFonts w:eastAsia="MS Mincho"/>
                <w:color w:val="000000"/>
                <w:sz w:val="20"/>
                <w:szCs w:val="20"/>
                <w:lang w:val="en-GB" w:eastAsia="en-GB"/>
              </w:rPr>
              <w:t xml:space="preserve"> (</w:t>
            </w:r>
            <w:r>
              <w:rPr>
                <w:rFonts w:eastAsia="MS Mincho"/>
                <w:color w:val="000000"/>
                <w:sz w:val="20"/>
                <w:szCs w:val="20"/>
                <w:lang w:val="en-GB" w:eastAsia="en-GB"/>
              </w:rPr>
              <w:t>baseline is 2.089</w:t>
            </w:r>
            <w:r w:rsidR="007128EC">
              <w:rPr>
                <w:rFonts w:eastAsia="MS Mincho"/>
                <w:color w:val="000000"/>
                <w:sz w:val="20"/>
                <w:szCs w:val="20"/>
                <w:lang w:val="en-GB" w:eastAsia="en-GB"/>
              </w:rPr>
              <w:t>, values are calculated in Appendix)</w:t>
            </w:r>
          </w:p>
        </w:tc>
      </w:tr>
      <w:tr w:rsidR="007128EC" w:rsidRPr="00D86557" w:rsidTr="009B130C">
        <w:tc>
          <w:tcPr>
            <w:tcW w:w="3539" w:type="dxa"/>
          </w:tcPr>
          <w:p w:rsidR="007128EC" w:rsidRPr="00D86557" w:rsidRDefault="007128EC" w:rsidP="009B130C">
            <w:pPr>
              <w:rPr>
                <w:rFonts w:eastAsia="MS Mincho"/>
                <w:color w:val="000000"/>
                <w:sz w:val="20"/>
                <w:szCs w:val="20"/>
                <w:lang w:val="en-GB" w:eastAsia="en-GB"/>
              </w:rPr>
            </w:pPr>
            <w:r w:rsidRPr="00D86557">
              <w:rPr>
                <w:rFonts w:eastAsia="MS Mincho"/>
                <w:color w:val="000000"/>
                <w:sz w:val="20"/>
                <w:szCs w:val="20"/>
                <w:lang w:val="en-GB" w:eastAsia="en-GB"/>
              </w:rPr>
              <w:t>Power reduction compared to baseline</w:t>
            </w:r>
          </w:p>
        </w:tc>
        <w:tc>
          <w:tcPr>
            <w:tcW w:w="7251" w:type="dxa"/>
          </w:tcPr>
          <w:p w:rsidR="007128EC" w:rsidRPr="00D86557" w:rsidRDefault="0057665A" w:rsidP="007128EC">
            <w:pPr>
              <w:rPr>
                <w:rFonts w:eastAsia="MS Mincho"/>
                <w:color w:val="000000"/>
                <w:sz w:val="20"/>
                <w:szCs w:val="20"/>
                <w:lang w:val="en-GB" w:eastAsia="en-GB"/>
              </w:rPr>
            </w:pPr>
            <w:r>
              <w:rPr>
                <w:rFonts w:eastAsia="MS Mincho"/>
                <w:color w:val="000000"/>
                <w:sz w:val="20"/>
                <w:szCs w:val="20"/>
                <w:lang w:val="en-GB" w:eastAsia="en-GB"/>
              </w:rPr>
              <w:t>21.78</w:t>
            </w:r>
            <w:r w:rsidR="007128EC" w:rsidRPr="00D86557">
              <w:rPr>
                <w:rFonts w:eastAsia="MS Mincho"/>
                <w:color w:val="000000"/>
                <w:sz w:val="20"/>
                <w:szCs w:val="20"/>
                <w:lang w:val="en-GB" w:eastAsia="en-GB"/>
              </w:rPr>
              <w:t>%</w:t>
            </w:r>
            <w:r w:rsidR="007128EC">
              <w:rPr>
                <w:rFonts w:eastAsia="MS Mincho"/>
                <w:color w:val="000000"/>
                <w:sz w:val="20"/>
                <w:szCs w:val="20"/>
                <w:lang w:val="en-GB" w:eastAsia="en-GB"/>
              </w:rPr>
              <w:t xml:space="preserve"> </w:t>
            </w:r>
          </w:p>
        </w:tc>
      </w:tr>
      <w:tr w:rsidR="007128EC" w:rsidTr="009B130C">
        <w:tc>
          <w:tcPr>
            <w:tcW w:w="3539" w:type="dxa"/>
          </w:tcPr>
          <w:p w:rsidR="007128EC" w:rsidRPr="003B2191" w:rsidRDefault="007128EC" w:rsidP="009B130C">
            <w:pPr>
              <w:pStyle w:val="Comments"/>
              <w:rPr>
                <w:rFonts w:ascii="Times New Roman" w:hAnsi="Times New Roman"/>
                <w:i w:val="0"/>
                <w:color w:val="000000"/>
                <w:sz w:val="20"/>
                <w:szCs w:val="20"/>
              </w:rPr>
            </w:pPr>
            <w:r>
              <w:rPr>
                <w:rFonts w:ascii="Times New Roman" w:hAnsi="Times New Roman"/>
                <w:i w:val="0"/>
                <w:color w:val="000000"/>
                <w:sz w:val="20"/>
                <w:szCs w:val="20"/>
              </w:rPr>
              <w:t>Default m</w:t>
            </w:r>
            <w:r w:rsidRPr="002D74D2">
              <w:rPr>
                <w:rFonts w:ascii="Times New Roman" w:hAnsi="Times New Roman"/>
                <w:i w:val="0"/>
                <w:color w:val="000000"/>
                <w:sz w:val="20"/>
                <w:szCs w:val="20"/>
              </w:rPr>
              <w:t>easurement period [ms]</w:t>
            </w:r>
          </w:p>
        </w:tc>
        <w:tc>
          <w:tcPr>
            <w:tcW w:w="7251" w:type="dxa"/>
          </w:tcPr>
          <w:p w:rsidR="007128EC" w:rsidRDefault="007128EC" w:rsidP="009B130C">
            <w:r>
              <w:rPr>
                <w:rFonts w:eastAsia="MS Mincho"/>
                <w:color w:val="000000"/>
                <w:sz w:val="20"/>
                <w:szCs w:val="20"/>
                <w:lang w:val="en-GB" w:eastAsia="en-GB"/>
              </w:rPr>
              <w:t>One IDRX cycle</w:t>
            </w:r>
            <w:r w:rsidR="007F5152">
              <w:rPr>
                <w:rFonts w:eastAsia="MS Mincho"/>
                <w:color w:val="000000"/>
                <w:sz w:val="20"/>
                <w:szCs w:val="20"/>
                <w:lang w:val="en-GB" w:eastAsia="en-GB"/>
              </w:rPr>
              <w:t xml:space="preserve"> (1280ms)</w:t>
            </w:r>
          </w:p>
        </w:tc>
      </w:tr>
      <w:tr w:rsidR="007128EC" w:rsidRPr="00D86557" w:rsidTr="009B130C">
        <w:tc>
          <w:tcPr>
            <w:tcW w:w="3539" w:type="dxa"/>
          </w:tcPr>
          <w:p w:rsidR="007128EC" w:rsidRPr="003B2191" w:rsidRDefault="007128EC" w:rsidP="009B130C">
            <w:pPr>
              <w:pStyle w:val="Comments"/>
              <w:rPr>
                <w:rFonts w:ascii="Times New Roman" w:hAnsi="Times New Roman"/>
                <w:i w:val="0"/>
                <w:color w:val="000000"/>
                <w:sz w:val="20"/>
                <w:szCs w:val="20"/>
              </w:rPr>
            </w:pPr>
            <w:r w:rsidRPr="002D74D2">
              <w:rPr>
                <w:rFonts w:ascii="Times New Roman" w:hAnsi="Times New Roman"/>
                <w:i w:val="0"/>
                <w:color w:val="000000"/>
                <w:sz w:val="20"/>
                <w:szCs w:val="20"/>
              </w:rPr>
              <w:t>nu</w:t>
            </w:r>
            <w:r>
              <w:rPr>
                <w:rFonts w:ascii="Times New Roman" w:hAnsi="Times New Roman"/>
                <w:i w:val="0"/>
                <w:color w:val="000000"/>
                <w:sz w:val="20"/>
                <w:szCs w:val="20"/>
              </w:rPr>
              <w:t>mber of s</w:t>
            </w:r>
            <w:r w:rsidRPr="002D74D2">
              <w:rPr>
                <w:rFonts w:ascii="Times New Roman" w:hAnsi="Times New Roman"/>
                <w:i w:val="0"/>
                <w:color w:val="000000"/>
                <w:sz w:val="20"/>
                <w:szCs w:val="20"/>
              </w:rPr>
              <w:t>amples</w:t>
            </w:r>
            <w:r w:rsidRPr="003B2191">
              <w:rPr>
                <w:rFonts w:ascii="Times New Roman" w:hAnsi="Times New Roman"/>
                <w:i w:val="0"/>
                <w:color w:val="000000"/>
                <w:sz w:val="20"/>
                <w:szCs w:val="20"/>
              </w:rPr>
              <w:t xml:space="preserve"> </w:t>
            </w:r>
            <w:r w:rsidRPr="002D74D2">
              <w:rPr>
                <w:rFonts w:ascii="Times New Roman" w:hAnsi="Times New Roman"/>
                <w:i w:val="0"/>
                <w:color w:val="000000"/>
                <w:sz w:val="20"/>
                <w:szCs w:val="20"/>
              </w:rPr>
              <w:t>in each MP</w:t>
            </w:r>
          </w:p>
        </w:tc>
        <w:tc>
          <w:tcPr>
            <w:tcW w:w="7251" w:type="dxa"/>
          </w:tcPr>
          <w:p w:rsidR="007128EC" w:rsidRPr="00D86557" w:rsidRDefault="007128EC" w:rsidP="009B130C">
            <w:pPr>
              <w:rPr>
                <w:rFonts w:eastAsia="MS Mincho"/>
                <w:color w:val="000000"/>
                <w:sz w:val="20"/>
                <w:szCs w:val="20"/>
                <w:lang w:val="en-GB" w:eastAsia="en-GB"/>
              </w:rPr>
            </w:pPr>
            <w:r>
              <w:rPr>
                <w:rFonts w:eastAsia="MS Mincho"/>
                <w:color w:val="000000"/>
                <w:sz w:val="20"/>
                <w:szCs w:val="20"/>
                <w:lang w:val="en-GB" w:eastAsia="en-GB"/>
              </w:rPr>
              <w:t>2</w:t>
            </w:r>
          </w:p>
        </w:tc>
      </w:tr>
      <w:tr w:rsidR="007128EC" w:rsidTr="009B130C">
        <w:tc>
          <w:tcPr>
            <w:tcW w:w="3539" w:type="dxa"/>
          </w:tcPr>
          <w:p w:rsidR="007128EC" w:rsidRPr="007128EC" w:rsidRDefault="007128EC" w:rsidP="007128EC">
            <w:pPr>
              <w:rPr>
                <w:rFonts w:eastAsia="MS Mincho"/>
                <w:color w:val="000000"/>
                <w:sz w:val="20"/>
                <w:szCs w:val="20"/>
                <w:lang w:val="en-GB" w:eastAsia="en-GB"/>
              </w:rPr>
            </w:pPr>
            <w:r w:rsidRPr="007128EC">
              <w:rPr>
                <w:rFonts w:eastAsia="MS Mincho"/>
                <w:color w:val="000000"/>
                <w:sz w:val="20"/>
                <w:szCs w:val="20"/>
                <w:lang w:val="en-GB" w:eastAsia="en-GB"/>
              </w:rPr>
              <w:t>UE speed and channel model</w:t>
            </w:r>
          </w:p>
        </w:tc>
        <w:tc>
          <w:tcPr>
            <w:tcW w:w="7251" w:type="dxa"/>
          </w:tcPr>
          <w:p w:rsidR="007128EC" w:rsidRPr="007128EC" w:rsidRDefault="007128EC" w:rsidP="007128EC">
            <w:pPr>
              <w:rPr>
                <w:rFonts w:eastAsia="MS Mincho"/>
                <w:color w:val="000000"/>
                <w:sz w:val="20"/>
                <w:szCs w:val="20"/>
                <w:lang w:val="en-GB" w:eastAsia="en-GB"/>
              </w:rPr>
            </w:pPr>
            <w:r w:rsidRPr="007128EC">
              <w:rPr>
                <w:rFonts w:eastAsia="MS Mincho" w:hint="eastAsia"/>
                <w:color w:val="000000"/>
                <w:sz w:val="20"/>
                <w:szCs w:val="20"/>
                <w:lang w:val="en-GB" w:eastAsia="en-GB"/>
              </w:rPr>
              <w:t>General</w:t>
            </w:r>
          </w:p>
        </w:tc>
      </w:tr>
      <w:tr w:rsidR="007128EC" w:rsidRPr="00D86557" w:rsidTr="009B130C">
        <w:tc>
          <w:tcPr>
            <w:tcW w:w="3539" w:type="dxa"/>
          </w:tcPr>
          <w:p w:rsidR="007128EC" w:rsidRPr="003B2191" w:rsidRDefault="007128EC" w:rsidP="009B130C">
            <w:pPr>
              <w:pStyle w:val="Comments"/>
              <w:rPr>
                <w:rFonts w:ascii="Times New Roman" w:hAnsi="Times New Roman"/>
                <w:i w:val="0"/>
                <w:color w:val="000000"/>
                <w:sz w:val="20"/>
                <w:szCs w:val="20"/>
              </w:rPr>
            </w:pPr>
            <w:r w:rsidRPr="002D74D2">
              <w:rPr>
                <w:rFonts w:ascii="Times New Roman" w:hAnsi="Times New Roman"/>
                <w:i w:val="0"/>
                <w:color w:val="000000"/>
                <w:sz w:val="20"/>
                <w:szCs w:val="20"/>
              </w:rPr>
              <w:t>system impact, e.g., overhead</w:t>
            </w:r>
          </w:p>
        </w:tc>
        <w:tc>
          <w:tcPr>
            <w:tcW w:w="7251" w:type="dxa"/>
          </w:tcPr>
          <w:p w:rsidR="007128EC" w:rsidRPr="00D86557" w:rsidRDefault="007128EC" w:rsidP="009B130C">
            <w:pPr>
              <w:rPr>
                <w:rFonts w:eastAsia="MS Mincho"/>
                <w:color w:val="000000"/>
                <w:sz w:val="20"/>
                <w:szCs w:val="20"/>
                <w:lang w:val="en-GB" w:eastAsia="en-GB"/>
              </w:rPr>
            </w:pPr>
            <w:r>
              <w:rPr>
                <w:rFonts w:eastAsia="MS Mincho"/>
                <w:color w:val="000000"/>
                <w:sz w:val="20"/>
                <w:szCs w:val="20"/>
                <w:lang w:val="en-GB" w:eastAsia="en-GB"/>
              </w:rPr>
              <w:t>One symbol of SSS for SMTC</w:t>
            </w:r>
            <w:r w:rsidR="00F5079D">
              <w:rPr>
                <w:rFonts w:eastAsia="MS Mincho"/>
                <w:color w:val="000000"/>
                <w:sz w:val="20"/>
                <w:szCs w:val="20"/>
                <w:lang w:val="en-GB" w:eastAsia="en-GB"/>
              </w:rPr>
              <w:t xml:space="preserve"> window</w:t>
            </w:r>
          </w:p>
        </w:tc>
      </w:tr>
    </w:tbl>
    <w:p w:rsidR="00F443BA" w:rsidRDefault="00F443BA" w:rsidP="004C5CD9">
      <w:pPr>
        <w:rPr>
          <w:b/>
          <w:bCs/>
          <w:i/>
          <w:iCs/>
        </w:rPr>
      </w:pPr>
    </w:p>
    <w:p w:rsidR="00F711B8" w:rsidRDefault="007F5152" w:rsidP="00D87883">
      <w:r>
        <w:rPr>
          <w:b/>
          <w:i/>
        </w:rPr>
        <w:t>Observation 7</w:t>
      </w:r>
      <w:r w:rsidR="00E32021" w:rsidRPr="00B25E6D">
        <w:rPr>
          <w:b/>
          <w:bCs/>
          <w:i/>
          <w:iCs/>
        </w:rPr>
        <w:t xml:space="preserve">: </w:t>
      </w:r>
      <w:r w:rsidR="00E32021">
        <w:rPr>
          <w:b/>
          <w:bCs/>
          <w:i/>
          <w:iCs/>
        </w:rPr>
        <w:t xml:space="preserve">Using </w:t>
      </w:r>
      <w:r w:rsidR="00611E05">
        <w:rPr>
          <w:b/>
          <w:bCs/>
          <w:i/>
          <w:iCs/>
        </w:rPr>
        <w:t xml:space="preserve">multiplexed </w:t>
      </w:r>
      <w:r w:rsidR="00E32021" w:rsidRPr="0063271E">
        <w:rPr>
          <w:b/>
          <w:bCs/>
          <w:i/>
          <w:iCs/>
          <w:color w:val="0070C0"/>
        </w:rPr>
        <w:t xml:space="preserve">SSS-only </w:t>
      </w:r>
      <w:r w:rsidR="00E32021">
        <w:rPr>
          <w:b/>
          <w:bCs/>
          <w:i/>
          <w:iCs/>
        </w:rPr>
        <w:t xml:space="preserve">signal as additional RS before </w:t>
      </w:r>
      <w:r w:rsidR="00E32021" w:rsidRPr="0063271E">
        <w:rPr>
          <w:b/>
          <w:bCs/>
          <w:i/>
          <w:iCs/>
          <w:color w:val="0070C0"/>
        </w:rPr>
        <w:t xml:space="preserve">each SSB </w:t>
      </w:r>
      <w:r w:rsidR="00E32021">
        <w:rPr>
          <w:b/>
          <w:bCs/>
          <w:i/>
          <w:iCs/>
        </w:rPr>
        <w:t>(</w:t>
      </w:r>
      <w:r w:rsidR="00E32021" w:rsidRPr="00B25E6D">
        <w:rPr>
          <w:b/>
          <w:bCs/>
          <w:i/>
          <w:iCs/>
        </w:rPr>
        <w:t>measurement occasion</w:t>
      </w:r>
      <w:r w:rsidR="00E32021">
        <w:rPr>
          <w:b/>
          <w:bCs/>
          <w:i/>
          <w:iCs/>
        </w:rPr>
        <w:t xml:space="preserve">) for paging indication </w:t>
      </w:r>
      <w:r w:rsidR="004C5CD9">
        <w:rPr>
          <w:b/>
          <w:bCs/>
          <w:i/>
          <w:iCs/>
        </w:rPr>
        <w:t>can achieve</w:t>
      </w:r>
      <w:r w:rsidR="00C469AE">
        <w:rPr>
          <w:b/>
          <w:bCs/>
          <w:i/>
          <w:iCs/>
        </w:rPr>
        <w:t xml:space="preserve"> 21.78</w:t>
      </w:r>
      <w:r w:rsidR="004C5CD9">
        <w:rPr>
          <w:b/>
          <w:bCs/>
          <w:i/>
          <w:iCs/>
        </w:rPr>
        <w:t>% power saving in idle</w:t>
      </w:r>
      <w:r w:rsidR="007128EC">
        <w:rPr>
          <w:b/>
          <w:bCs/>
          <w:i/>
          <w:iCs/>
        </w:rPr>
        <w:t>/inactive</w:t>
      </w:r>
      <w:r w:rsidR="004C5CD9">
        <w:rPr>
          <w:b/>
          <w:bCs/>
          <w:i/>
          <w:iCs/>
        </w:rPr>
        <w:t xml:space="preserve"> mode and assist </w:t>
      </w:r>
      <w:r w:rsidR="004C5CD9" w:rsidRPr="004C5CD9">
        <w:rPr>
          <w:b/>
          <w:bCs/>
          <w:i/>
          <w:iCs/>
        </w:rPr>
        <w:t>sync, RRM, and AGC tuning</w:t>
      </w:r>
      <w:r w:rsidR="004C5CD9">
        <w:t>.</w:t>
      </w:r>
    </w:p>
    <w:p w:rsidR="00F5079D" w:rsidRDefault="00F5079D" w:rsidP="00D87883"/>
    <w:p w:rsidR="00E2199A" w:rsidRDefault="00E2199A" w:rsidP="00E2199A">
      <w:pPr>
        <w:rPr>
          <w:b/>
          <w:i/>
        </w:rPr>
      </w:pPr>
      <w:r>
        <w:rPr>
          <w:b/>
          <w:i/>
        </w:rPr>
        <w:t>Proposal 5</w:t>
      </w:r>
      <w:r w:rsidRPr="00173B6A">
        <w:rPr>
          <w:b/>
          <w:i/>
        </w:rPr>
        <w:t>:</w:t>
      </w:r>
      <w:r>
        <w:rPr>
          <w:b/>
          <w:i/>
        </w:rPr>
        <w:t xml:space="preserve"> In 38.840 [2], 5.2.3, the following sub-bullet can be added</w:t>
      </w:r>
    </w:p>
    <w:p w:rsidR="00E2199A" w:rsidRPr="00895756" w:rsidRDefault="00E2199A" w:rsidP="00E2199A">
      <w:pPr>
        <w:pStyle w:val="a4"/>
        <w:numPr>
          <w:ilvl w:val="0"/>
          <w:numId w:val="35"/>
        </w:numPr>
        <w:rPr>
          <w:rFonts w:eastAsia="SimSun"/>
        </w:rPr>
      </w:pPr>
      <w:r w:rsidRPr="00611E05">
        <w:rPr>
          <w:b/>
          <w:bCs/>
          <w:i/>
          <w:iCs/>
        </w:rPr>
        <w:t xml:space="preserve">Multiplexed </w:t>
      </w:r>
      <w:r w:rsidRPr="0063271E">
        <w:rPr>
          <w:b/>
          <w:bCs/>
          <w:i/>
          <w:iCs/>
          <w:color w:val="0070C0"/>
        </w:rPr>
        <w:t xml:space="preserve">SSS-only </w:t>
      </w:r>
      <w:r>
        <w:rPr>
          <w:b/>
          <w:bCs/>
          <w:i/>
          <w:iCs/>
        </w:rPr>
        <w:t xml:space="preserve">signal as additional RS before </w:t>
      </w:r>
      <w:r w:rsidRPr="00603052">
        <w:rPr>
          <w:b/>
          <w:bCs/>
          <w:i/>
          <w:iCs/>
        </w:rPr>
        <w:t xml:space="preserve">SSB </w:t>
      </w:r>
      <w:r>
        <w:rPr>
          <w:b/>
          <w:bCs/>
          <w:i/>
          <w:iCs/>
        </w:rPr>
        <w:t>(</w:t>
      </w:r>
      <w:r w:rsidRPr="00B25E6D">
        <w:rPr>
          <w:b/>
          <w:bCs/>
          <w:i/>
          <w:iCs/>
        </w:rPr>
        <w:t>measurement occasion</w:t>
      </w:r>
      <w:r>
        <w:rPr>
          <w:b/>
          <w:bCs/>
          <w:i/>
          <w:iCs/>
        </w:rPr>
        <w:t>) for paging indication can be considered for power-saving and RRM/sync assistance.</w:t>
      </w:r>
    </w:p>
    <w:p w:rsidR="00240867" w:rsidRPr="009F29FB" w:rsidRDefault="00BA191C" w:rsidP="00240867">
      <w:pPr>
        <w:pStyle w:val="1"/>
        <w:rPr>
          <w:rFonts w:cs="Arial"/>
          <w:color w:val="000000" w:themeColor="text1"/>
        </w:rPr>
      </w:pPr>
      <w:bookmarkStart w:id="0" w:name="_GoBack"/>
      <w:bookmarkEnd w:id="0"/>
      <w:r>
        <w:rPr>
          <w:rFonts w:eastAsia="新細明體" w:cs="Arial"/>
          <w:color w:val="000000" w:themeColor="text1"/>
          <w:lang w:eastAsia="zh-TW"/>
        </w:rPr>
        <w:t>5</w:t>
      </w:r>
      <w:r w:rsidR="00240867" w:rsidRPr="009F29FB">
        <w:rPr>
          <w:rFonts w:cs="Arial"/>
          <w:color w:val="000000" w:themeColor="text1"/>
        </w:rPr>
        <w:tab/>
      </w:r>
      <w:r w:rsidR="00240867" w:rsidRPr="009F29FB">
        <w:rPr>
          <w:rFonts w:eastAsia="新細明體" w:cs="Arial"/>
          <w:color w:val="000000" w:themeColor="text1"/>
          <w:lang w:eastAsia="zh-TW"/>
        </w:rPr>
        <w:t>Summary</w:t>
      </w:r>
      <w:r w:rsidR="00240867" w:rsidRPr="009F29FB">
        <w:rPr>
          <w:rFonts w:cs="Arial"/>
          <w:color w:val="000000" w:themeColor="text1"/>
        </w:rPr>
        <w:t xml:space="preserve"> </w:t>
      </w:r>
    </w:p>
    <w:p w:rsidR="00431138" w:rsidRDefault="00FE75E4" w:rsidP="00884CCD">
      <w:r>
        <w:t xml:space="preserve">In this </w:t>
      </w:r>
      <w:r w:rsidR="00EA22D8">
        <w:t>invention</w:t>
      </w:r>
      <w:r>
        <w:t xml:space="preserve">, we investigate RRM power consumption issues and </w:t>
      </w:r>
      <w:r w:rsidR="00EA22D8">
        <w:t>propose some design</w:t>
      </w:r>
      <w:r w:rsidR="00194467">
        <w:t>s</w:t>
      </w:r>
      <w:r w:rsidR="00EA22D8">
        <w:t xml:space="preserve"> for RRM measurement power saving</w:t>
      </w:r>
      <w:r>
        <w:t>. In particular, we have:</w:t>
      </w:r>
    </w:p>
    <w:p w:rsidR="00FB1B3E" w:rsidRDefault="00FB1B3E" w:rsidP="00884CCD"/>
    <w:p w:rsidR="009D4F77" w:rsidRDefault="009D4F77" w:rsidP="00884CCD"/>
    <w:p w:rsidR="009D4F77" w:rsidRDefault="009D4F77" w:rsidP="00884CCD"/>
    <w:p w:rsidR="009D4F77" w:rsidRDefault="009D4F77" w:rsidP="00884CCD"/>
    <w:tbl>
      <w:tblPr>
        <w:tblStyle w:val="a3"/>
        <w:tblW w:w="0" w:type="auto"/>
        <w:tblLayout w:type="fixed"/>
        <w:tblLook w:val="04A0" w:firstRow="1" w:lastRow="0" w:firstColumn="1" w:lastColumn="0" w:noHBand="0" w:noVBand="1"/>
      </w:tblPr>
      <w:tblGrid>
        <w:gridCol w:w="2122"/>
        <w:gridCol w:w="1275"/>
        <w:gridCol w:w="1276"/>
        <w:gridCol w:w="1418"/>
        <w:gridCol w:w="1174"/>
        <w:gridCol w:w="1222"/>
        <w:gridCol w:w="1147"/>
        <w:gridCol w:w="1156"/>
      </w:tblGrid>
      <w:tr w:rsidR="00796AC3" w:rsidTr="009D4F77">
        <w:tc>
          <w:tcPr>
            <w:tcW w:w="2122" w:type="dxa"/>
          </w:tcPr>
          <w:p w:rsidR="00796AC3" w:rsidRPr="00FB1B3E" w:rsidRDefault="00796AC3" w:rsidP="00884CCD">
            <w:pPr>
              <w:rPr>
                <w:i/>
                <w:color w:val="000000"/>
                <w:sz w:val="20"/>
                <w:szCs w:val="20"/>
              </w:rPr>
            </w:pPr>
            <w:r w:rsidRPr="003B2191">
              <w:rPr>
                <w:i/>
                <w:color w:val="000000"/>
                <w:sz w:val="20"/>
                <w:szCs w:val="20"/>
              </w:rPr>
              <w:t>Power saving schemes description</w:t>
            </w:r>
          </w:p>
        </w:tc>
        <w:tc>
          <w:tcPr>
            <w:tcW w:w="1275" w:type="dxa"/>
          </w:tcPr>
          <w:p w:rsidR="00796AC3" w:rsidRPr="00FB1B3E" w:rsidRDefault="00796AC3" w:rsidP="00884CCD">
            <w:pPr>
              <w:rPr>
                <w:i/>
                <w:color w:val="000000"/>
                <w:sz w:val="20"/>
                <w:szCs w:val="20"/>
              </w:rPr>
            </w:pPr>
            <w:r w:rsidRPr="00FB1B3E">
              <w:rPr>
                <w:i/>
                <w:color w:val="000000"/>
                <w:sz w:val="20"/>
                <w:szCs w:val="20"/>
              </w:rPr>
              <w:t>Average power consumption</w:t>
            </w:r>
          </w:p>
        </w:tc>
        <w:tc>
          <w:tcPr>
            <w:tcW w:w="1276" w:type="dxa"/>
          </w:tcPr>
          <w:p w:rsidR="00796AC3" w:rsidRPr="00FB1B3E" w:rsidRDefault="00796AC3" w:rsidP="00884CCD">
            <w:pPr>
              <w:rPr>
                <w:i/>
                <w:color w:val="000000"/>
                <w:sz w:val="20"/>
                <w:szCs w:val="20"/>
              </w:rPr>
            </w:pPr>
            <w:r w:rsidRPr="00FB1B3E">
              <w:rPr>
                <w:i/>
                <w:color w:val="000000"/>
                <w:sz w:val="20"/>
                <w:szCs w:val="20"/>
              </w:rPr>
              <w:t>Power reduction compared to baseline</w:t>
            </w:r>
          </w:p>
        </w:tc>
        <w:tc>
          <w:tcPr>
            <w:tcW w:w="1418" w:type="dxa"/>
          </w:tcPr>
          <w:p w:rsidR="00796AC3" w:rsidRPr="00FB1B3E" w:rsidRDefault="00796AC3" w:rsidP="00884CCD">
            <w:pPr>
              <w:rPr>
                <w:i/>
                <w:color w:val="000000"/>
                <w:sz w:val="20"/>
                <w:szCs w:val="20"/>
              </w:rPr>
            </w:pPr>
            <w:r>
              <w:rPr>
                <w:i/>
                <w:color w:val="000000"/>
                <w:sz w:val="20"/>
                <w:szCs w:val="20"/>
              </w:rPr>
              <w:t>Default m</w:t>
            </w:r>
            <w:r w:rsidR="009D4F77">
              <w:rPr>
                <w:i/>
                <w:color w:val="000000"/>
                <w:sz w:val="20"/>
                <w:szCs w:val="20"/>
              </w:rPr>
              <w:t>easurement period [ms]</w:t>
            </w:r>
          </w:p>
        </w:tc>
        <w:tc>
          <w:tcPr>
            <w:tcW w:w="1174" w:type="dxa"/>
          </w:tcPr>
          <w:p w:rsidR="00796AC3" w:rsidRPr="00FB1B3E" w:rsidRDefault="00796AC3" w:rsidP="00884CCD">
            <w:pPr>
              <w:rPr>
                <w:i/>
                <w:color w:val="000000"/>
                <w:sz w:val="20"/>
                <w:szCs w:val="20"/>
              </w:rPr>
            </w:pPr>
            <w:r w:rsidRPr="002D74D2">
              <w:rPr>
                <w:i/>
                <w:color w:val="000000"/>
                <w:sz w:val="20"/>
                <w:szCs w:val="20"/>
              </w:rPr>
              <w:t>nu</w:t>
            </w:r>
            <w:r>
              <w:rPr>
                <w:i/>
                <w:color w:val="000000"/>
                <w:sz w:val="20"/>
                <w:szCs w:val="20"/>
              </w:rPr>
              <w:t>mber of s</w:t>
            </w:r>
            <w:r w:rsidRPr="002D74D2">
              <w:rPr>
                <w:i/>
                <w:color w:val="000000"/>
                <w:sz w:val="20"/>
                <w:szCs w:val="20"/>
              </w:rPr>
              <w:t>amples</w:t>
            </w:r>
            <w:r w:rsidRPr="003B2191">
              <w:rPr>
                <w:i/>
                <w:color w:val="000000"/>
                <w:sz w:val="20"/>
                <w:szCs w:val="20"/>
              </w:rPr>
              <w:t xml:space="preserve"> </w:t>
            </w:r>
            <w:r w:rsidRPr="002D74D2">
              <w:rPr>
                <w:i/>
                <w:color w:val="000000"/>
                <w:sz w:val="20"/>
                <w:szCs w:val="20"/>
              </w:rPr>
              <w:t>in each MP</w:t>
            </w:r>
          </w:p>
        </w:tc>
        <w:tc>
          <w:tcPr>
            <w:tcW w:w="1222" w:type="dxa"/>
          </w:tcPr>
          <w:p w:rsidR="00796AC3" w:rsidRPr="00FB1B3E" w:rsidRDefault="00796AC3" w:rsidP="00884CCD">
            <w:pPr>
              <w:rPr>
                <w:i/>
                <w:color w:val="000000"/>
                <w:sz w:val="20"/>
                <w:szCs w:val="20"/>
              </w:rPr>
            </w:pPr>
            <w:r w:rsidRPr="002D74D2">
              <w:rPr>
                <w:i/>
                <w:color w:val="000000"/>
                <w:sz w:val="20"/>
                <w:szCs w:val="20"/>
              </w:rPr>
              <w:t>UE speed and channel model</w:t>
            </w:r>
          </w:p>
        </w:tc>
        <w:tc>
          <w:tcPr>
            <w:tcW w:w="1147" w:type="dxa"/>
          </w:tcPr>
          <w:p w:rsidR="00796AC3" w:rsidRPr="00FB1B3E" w:rsidRDefault="00796AC3" w:rsidP="00884CCD">
            <w:pPr>
              <w:rPr>
                <w:i/>
                <w:color w:val="000000"/>
                <w:sz w:val="20"/>
                <w:szCs w:val="20"/>
              </w:rPr>
            </w:pPr>
            <w:r w:rsidRPr="002D74D2">
              <w:rPr>
                <w:i/>
                <w:color w:val="000000"/>
                <w:sz w:val="20"/>
                <w:szCs w:val="20"/>
              </w:rPr>
              <w:t>system impact, e.g., overhead</w:t>
            </w:r>
          </w:p>
        </w:tc>
        <w:tc>
          <w:tcPr>
            <w:tcW w:w="1156" w:type="dxa"/>
          </w:tcPr>
          <w:p w:rsidR="00796AC3" w:rsidRPr="00FB1B3E" w:rsidRDefault="00796AC3" w:rsidP="00884CCD">
            <w:pPr>
              <w:rPr>
                <w:i/>
                <w:color w:val="000000"/>
                <w:sz w:val="20"/>
                <w:szCs w:val="20"/>
              </w:rPr>
            </w:pPr>
            <w:r w:rsidRPr="003B2191">
              <w:rPr>
                <w:i/>
                <w:color w:val="000000"/>
                <w:sz w:val="20"/>
                <w:szCs w:val="20"/>
              </w:rPr>
              <w:t>Performance impact</w:t>
            </w:r>
            <w:r>
              <w:rPr>
                <w:i/>
                <w:color w:val="000000"/>
                <w:sz w:val="20"/>
                <w:szCs w:val="20"/>
              </w:rPr>
              <w:t xml:space="preserve"> (</w:t>
            </w:r>
            <w:r w:rsidRPr="00FB1B3E">
              <w:rPr>
                <w:rFonts w:hint="eastAsia"/>
                <w:i/>
                <w:color w:val="000000"/>
                <w:sz w:val="20"/>
                <w:szCs w:val="20"/>
              </w:rPr>
              <w:t>handover fail rate</w:t>
            </w:r>
            <w:r>
              <w:rPr>
                <w:i/>
                <w:color w:val="000000"/>
                <w:sz w:val="20"/>
                <w:szCs w:val="20"/>
              </w:rPr>
              <w:t>)</w:t>
            </w:r>
          </w:p>
        </w:tc>
      </w:tr>
      <w:tr w:rsidR="00A42F54" w:rsidTr="009D4F77">
        <w:tc>
          <w:tcPr>
            <w:tcW w:w="2122" w:type="dxa"/>
            <w:vMerge w:val="restart"/>
          </w:tcPr>
          <w:p w:rsidR="00A42F54" w:rsidRPr="009D4F77" w:rsidRDefault="00A42F54" w:rsidP="00884CCD">
            <w:pPr>
              <w:rPr>
                <w:rFonts w:eastAsia="MS Mincho"/>
                <w:color w:val="000000"/>
                <w:sz w:val="20"/>
                <w:szCs w:val="20"/>
                <w:lang w:val="en-GB" w:eastAsia="en-GB"/>
              </w:rPr>
            </w:pPr>
            <w:r w:rsidRPr="003B2191">
              <w:rPr>
                <w:rFonts w:eastAsia="MS Mincho"/>
                <w:color w:val="000000"/>
                <w:sz w:val="20"/>
                <w:szCs w:val="20"/>
                <w:lang w:val="en-GB" w:eastAsia="en-GB"/>
              </w:rPr>
              <w:t xml:space="preserve">UE </w:t>
            </w:r>
            <w:r>
              <w:rPr>
                <w:rFonts w:eastAsia="MS Mincho"/>
                <w:color w:val="000000"/>
                <w:sz w:val="20"/>
                <w:szCs w:val="20"/>
                <w:lang w:val="en-GB" w:eastAsia="en-GB"/>
              </w:rPr>
              <w:t>adapt</w:t>
            </w:r>
            <w:r w:rsidRPr="003B2191">
              <w:rPr>
                <w:rFonts w:eastAsia="MS Mincho"/>
                <w:color w:val="000000"/>
                <w:sz w:val="20"/>
                <w:szCs w:val="20"/>
                <w:lang w:val="en-GB" w:eastAsia="en-GB"/>
              </w:rPr>
              <w:t>s the measure</w:t>
            </w:r>
            <w:r>
              <w:rPr>
                <w:rFonts w:eastAsia="MS Mincho"/>
                <w:color w:val="000000"/>
                <w:sz w:val="20"/>
                <w:szCs w:val="20"/>
                <w:lang w:val="en-GB" w:eastAsia="en-GB"/>
              </w:rPr>
              <w:t>ment period based on two RSRP thresholds between serving and neighbour cells</w:t>
            </w:r>
          </w:p>
        </w:tc>
        <w:tc>
          <w:tcPr>
            <w:tcW w:w="1275" w:type="dxa"/>
          </w:tcPr>
          <w:p w:rsidR="00A42F54" w:rsidRDefault="00A42F54" w:rsidP="00884CCD">
            <w:r w:rsidRPr="00D86557">
              <w:rPr>
                <w:rFonts w:eastAsia="MS Mincho"/>
                <w:color w:val="000000"/>
                <w:sz w:val="20"/>
                <w:szCs w:val="20"/>
                <w:lang w:val="en-GB" w:eastAsia="en-GB"/>
              </w:rPr>
              <w:t>28.28</w:t>
            </w:r>
            <w:r>
              <w:rPr>
                <w:rFonts w:eastAsia="MS Mincho"/>
                <w:color w:val="000000"/>
                <w:sz w:val="20"/>
                <w:szCs w:val="20"/>
                <w:lang w:val="en-GB" w:eastAsia="en-GB"/>
              </w:rPr>
              <w:t xml:space="preserve"> (baseline is 35.95 according to Table II)</w:t>
            </w:r>
          </w:p>
        </w:tc>
        <w:tc>
          <w:tcPr>
            <w:tcW w:w="1276" w:type="dxa"/>
          </w:tcPr>
          <w:p w:rsidR="00A42F54" w:rsidRDefault="00A42F54" w:rsidP="00884CCD">
            <w:r w:rsidRPr="00D86557">
              <w:rPr>
                <w:rFonts w:eastAsia="MS Mincho"/>
                <w:color w:val="000000"/>
                <w:sz w:val="20"/>
                <w:szCs w:val="20"/>
                <w:lang w:val="en-GB" w:eastAsia="en-GB"/>
              </w:rPr>
              <w:t>21.34%</w:t>
            </w:r>
            <w:r>
              <w:rPr>
                <w:rFonts w:eastAsia="MS Mincho"/>
                <w:color w:val="000000"/>
                <w:sz w:val="20"/>
                <w:szCs w:val="20"/>
                <w:lang w:val="en-GB" w:eastAsia="en-GB"/>
              </w:rPr>
              <w:t xml:space="preserve"> (55.64% RRM measurement is saved)</w:t>
            </w:r>
          </w:p>
        </w:tc>
        <w:tc>
          <w:tcPr>
            <w:tcW w:w="1418" w:type="dxa"/>
          </w:tcPr>
          <w:p w:rsidR="00A42F54" w:rsidRDefault="00A42F54" w:rsidP="00884CCD">
            <w:r w:rsidRPr="00D86557">
              <w:rPr>
                <w:rFonts w:eastAsia="MS Mincho"/>
                <w:color w:val="000000"/>
                <w:sz w:val="20"/>
                <w:szCs w:val="20"/>
                <w:lang w:val="en-GB" w:eastAsia="en-GB"/>
              </w:rPr>
              <w:t>200ms</w:t>
            </w:r>
          </w:p>
        </w:tc>
        <w:tc>
          <w:tcPr>
            <w:tcW w:w="1174" w:type="dxa"/>
          </w:tcPr>
          <w:p w:rsidR="00A42F54" w:rsidRDefault="00A42F54" w:rsidP="00884CCD">
            <w:r w:rsidRPr="00D86557">
              <w:rPr>
                <w:rFonts w:eastAsia="MS Mincho"/>
                <w:color w:val="000000"/>
                <w:sz w:val="20"/>
                <w:szCs w:val="20"/>
                <w:lang w:val="en-GB" w:eastAsia="en-GB"/>
              </w:rPr>
              <w:t>5</w:t>
            </w:r>
          </w:p>
        </w:tc>
        <w:tc>
          <w:tcPr>
            <w:tcW w:w="1222" w:type="dxa"/>
          </w:tcPr>
          <w:p w:rsidR="00A42F54" w:rsidRDefault="00A42F54" w:rsidP="00884CCD">
            <w:r w:rsidRPr="00D86557">
              <w:rPr>
                <w:rFonts w:eastAsia="MS Mincho"/>
                <w:color w:val="000000"/>
                <w:sz w:val="20"/>
                <w:szCs w:val="20"/>
                <w:lang w:val="en-GB" w:eastAsia="en-GB"/>
              </w:rPr>
              <w:t>30km/h, 3D U</w:t>
            </w:r>
            <w:r>
              <w:rPr>
                <w:rFonts w:eastAsia="MS Mincho"/>
                <w:color w:val="000000"/>
                <w:sz w:val="20"/>
                <w:szCs w:val="20"/>
                <w:lang w:val="en-GB" w:eastAsia="en-GB"/>
              </w:rPr>
              <w:t>M</w:t>
            </w:r>
            <w:r w:rsidRPr="00D86557">
              <w:rPr>
                <w:rFonts w:eastAsia="MS Mincho"/>
                <w:color w:val="000000"/>
                <w:sz w:val="20"/>
                <w:szCs w:val="20"/>
                <w:lang w:val="en-GB" w:eastAsia="en-GB"/>
              </w:rPr>
              <w:t>a with 200m ISD</w:t>
            </w:r>
          </w:p>
        </w:tc>
        <w:tc>
          <w:tcPr>
            <w:tcW w:w="1147" w:type="dxa"/>
          </w:tcPr>
          <w:p w:rsidR="00A42F54" w:rsidRDefault="00A42F54" w:rsidP="00884CCD">
            <w:r w:rsidRPr="00D86557">
              <w:rPr>
                <w:rFonts w:eastAsia="MS Mincho"/>
                <w:color w:val="000000"/>
                <w:sz w:val="20"/>
                <w:szCs w:val="20"/>
                <w:lang w:val="en-GB" w:eastAsia="en-GB"/>
              </w:rPr>
              <w:t>Near negligible, only simple comparison is needed</w:t>
            </w:r>
          </w:p>
        </w:tc>
        <w:tc>
          <w:tcPr>
            <w:tcW w:w="1156" w:type="dxa"/>
          </w:tcPr>
          <w:p w:rsidR="00A42F54" w:rsidRDefault="00A42F54" w:rsidP="00884CCD">
            <w:r w:rsidRPr="00EC430C">
              <w:rPr>
                <w:rFonts w:eastAsia="MS Mincho"/>
                <w:color w:val="000000"/>
                <w:sz w:val="20"/>
                <w:szCs w:val="20"/>
                <w:lang w:val="en-GB" w:eastAsia="en-GB"/>
              </w:rPr>
              <w:t xml:space="preserve">2.08% </w:t>
            </w:r>
            <w:r w:rsidRPr="00EC430C">
              <w:rPr>
                <w:rFonts w:eastAsia="MS Mincho"/>
                <w:color w:val="000000"/>
                <w:sz w:val="20"/>
                <w:szCs w:val="20"/>
                <w:lang w:val="en-GB" w:eastAsia="en-GB"/>
              </w:rPr>
              <w:sym w:font="Wingdings" w:char="F0E0"/>
            </w:r>
            <w:r w:rsidRPr="00EC430C">
              <w:rPr>
                <w:rFonts w:eastAsia="MS Mincho"/>
                <w:color w:val="000000"/>
                <w:sz w:val="20"/>
                <w:szCs w:val="20"/>
                <w:lang w:val="en-GB" w:eastAsia="en-GB"/>
              </w:rPr>
              <w:t xml:space="preserve"> 2.81%</w:t>
            </w:r>
          </w:p>
        </w:tc>
      </w:tr>
      <w:tr w:rsidR="00A42F54" w:rsidTr="009D4F77">
        <w:tc>
          <w:tcPr>
            <w:tcW w:w="2122" w:type="dxa"/>
            <w:vMerge/>
          </w:tcPr>
          <w:p w:rsidR="00A42F54" w:rsidRDefault="00A42F54" w:rsidP="00884CCD"/>
        </w:tc>
        <w:tc>
          <w:tcPr>
            <w:tcW w:w="1275" w:type="dxa"/>
          </w:tcPr>
          <w:p w:rsidR="00A42F54" w:rsidRDefault="00A42F54" w:rsidP="00884CCD">
            <w:r>
              <w:rPr>
                <w:rFonts w:eastAsia="MS Mincho"/>
                <w:color w:val="000000"/>
                <w:sz w:val="20"/>
                <w:szCs w:val="20"/>
                <w:lang w:val="en-GB" w:eastAsia="en-GB"/>
              </w:rPr>
              <w:t>29.49 (baseline is 35.95 according to Table II)</w:t>
            </w:r>
          </w:p>
        </w:tc>
        <w:tc>
          <w:tcPr>
            <w:tcW w:w="1276" w:type="dxa"/>
          </w:tcPr>
          <w:p w:rsidR="00A42F54" w:rsidRDefault="00A42F54" w:rsidP="00884CCD">
            <w:r>
              <w:rPr>
                <w:rFonts w:eastAsia="MS Mincho"/>
                <w:color w:val="000000"/>
                <w:sz w:val="20"/>
                <w:szCs w:val="20"/>
                <w:lang w:val="en-GB" w:eastAsia="en-GB"/>
              </w:rPr>
              <w:t>17.97</w:t>
            </w:r>
            <w:r w:rsidRPr="00D86557">
              <w:rPr>
                <w:rFonts w:eastAsia="MS Mincho"/>
                <w:color w:val="000000"/>
                <w:sz w:val="20"/>
                <w:szCs w:val="20"/>
                <w:lang w:val="en-GB" w:eastAsia="en-GB"/>
              </w:rPr>
              <w:t>%</w:t>
            </w:r>
            <w:r>
              <w:rPr>
                <w:rFonts w:eastAsia="MS Mincho"/>
                <w:color w:val="000000"/>
                <w:sz w:val="20"/>
                <w:szCs w:val="20"/>
                <w:lang w:val="en-GB" w:eastAsia="en-GB"/>
              </w:rPr>
              <w:t xml:space="preserve"> (46.76% RRM measurement is saved)</w:t>
            </w:r>
          </w:p>
        </w:tc>
        <w:tc>
          <w:tcPr>
            <w:tcW w:w="1418" w:type="dxa"/>
          </w:tcPr>
          <w:p w:rsidR="00A42F54" w:rsidRDefault="00A42F54" w:rsidP="00884CCD">
            <w:r>
              <w:rPr>
                <w:rFonts w:eastAsia="MS Mincho"/>
                <w:color w:val="000000"/>
                <w:sz w:val="20"/>
                <w:szCs w:val="20"/>
                <w:lang w:val="en-GB" w:eastAsia="en-GB"/>
              </w:rPr>
              <w:t>80</w:t>
            </w:r>
            <w:r w:rsidRPr="00D86557">
              <w:rPr>
                <w:rFonts w:eastAsia="MS Mincho"/>
                <w:color w:val="000000"/>
                <w:sz w:val="20"/>
                <w:szCs w:val="20"/>
                <w:lang w:val="en-GB" w:eastAsia="en-GB"/>
              </w:rPr>
              <w:t>ms</w:t>
            </w:r>
          </w:p>
        </w:tc>
        <w:tc>
          <w:tcPr>
            <w:tcW w:w="1174" w:type="dxa"/>
          </w:tcPr>
          <w:p w:rsidR="00A42F54" w:rsidRDefault="00A42F54" w:rsidP="00884CCD">
            <w:r>
              <w:rPr>
                <w:rFonts w:eastAsia="MS Mincho"/>
                <w:color w:val="000000"/>
                <w:sz w:val="20"/>
                <w:szCs w:val="20"/>
                <w:lang w:val="en-GB" w:eastAsia="en-GB"/>
              </w:rPr>
              <w:t>2</w:t>
            </w:r>
          </w:p>
        </w:tc>
        <w:tc>
          <w:tcPr>
            <w:tcW w:w="1222" w:type="dxa"/>
          </w:tcPr>
          <w:p w:rsidR="00A42F54" w:rsidRDefault="00A42F54" w:rsidP="00884CCD">
            <w:r>
              <w:rPr>
                <w:rFonts w:eastAsia="MS Mincho"/>
                <w:color w:val="000000"/>
                <w:sz w:val="20"/>
                <w:szCs w:val="20"/>
                <w:lang w:val="en-GB" w:eastAsia="en-GB"/>
              </w:rPr>
              <w:t>120</w:t>
            </w:r>
            <w:r w:rsidRPr="00D86557">
              <w:rPr>
                <w:rFonts w:eastAsia="MS Mincho"/>
                <w:color w:val="000000"/>
                <w:sz w:val="20"/>
                <w:szCs w:val="20"/>
                <w:lang w:val="en-GB" w:eastAsia="en-GB"/>
              </w:rPr>
              <w:t>km/h, 3D U</w:t>
            </w:r>
            <w:r>
              <w:rPr>
                <w:rFonts w:eastAsia="MS Mincho"/>
                <w:color w:val="000000"/>
                <w:sz w:val="20"/>
                <w:szCs w:val="20"/>
                <w:lang w:val="en-GB" w:eastAsia="en-GB"/>
              </w:rPr>
              <w:t>M</w:t>
            </w:r>
            <w:r w:rsidRPr="00D86557">
              <w:rPr>
                <w:rFonts w:eastAsia="MS Mincho"/>
                <w:color w:val="000000"/>
                <w:sz w:val="20"/>
                <w:szCs w:val="20"/>
                <w:lang w:val="en-GB" w:eastAsia="en-GB"/>
              </w:rPr>
              <w:t xml:space="preserve">a </w:t>
            </w:r>
            <w:r>
              <w:rPr>
                <w:rFonts w:eastAsia="MS Mincho"/>
                <w:color w:val="000000"/>
                <w:sz w:val="20"/>
                <w:szCs w:val="20"/>
                <w:lang w:val="en-GB" w:eastAsia="en-GB"/>
              </w:rPr>
              <w:t>with 5</w:t>
            </w:r>
            <w:r w:rsidRPr="00D86557">
              <w:rPr>
                <w:rFonts w:eastAsia="MS Mincho"/>
                <w:color w:val="000000"/>
                <w:sz w:val="20"/>
                <w:szCs w:val="20"/>
                <w:lang w:val="en-GB" w:eastAsia="en-GB"/>
              </w:rPr>
              <w:t>00m ISD</w:t>
            </w:r>
          </w:p>
        </w:tc>
        <w:tc>
          <w:tcPr>
            <w:tcW w:w="1147" w:type="dxa"/>
          </w:tcPr>
          <w:p w:rsidR="00A42F54" w:rsidRDefault="00A42F54" w:rsidP="00884CCD">
            <w:r w:rsidRPr="00D86557">
              <w:rPr>
                <w:rFonts w:eastAsia="MS Mincho"/>
                <w:color w:val="000000"/>
                <w:sz w:val="20"/>
                <w:szCs w:val="20"/>
                <w:lang w:val="en-GB" w:eastAsia="en-GB"/>
              </w:rPr>
              <w:t>Near negligible, only simple comparison is needed</w:t>
            </w:r>
          </w:p>
        </w:tc>
        <w:tc>
          <w:tcPr>
            <w:tcW w:w="1156" w:type="dxa"/>
          </w:tcPr>
          <w:p w:rsidR="00A42F54" w:rsidRDefault="00A42F54" w:rsidP="00884CCD">
            <w:r>
              <w:rPr>
                <w:rFonts w:eastAsia="MS Mincho"/>
                <w:color w:val="000000"/>
                <w:sz w:val="20"/>
                <w:szCs w:val="20"/>
                <w:lang w:val="en-GB" w:eastAsia="en-GB"/>
              </w:rPr>
              <w:t>9.03</w:t>
            </w:r>
            <w:r w:rsidRPr="00EC430C">
              <w:rPr>
                <w:rFonts w:eastAsia="MS Mincho"/>
                <w:color w:val="000000"/>
                <w:sz w:val="20"/>
                <w:szCs w:val="20"/>
                <w:lang w:val="en-GB" w:eastAsia="en-GB"/>
              </w:rPr>
              <w:t xml:space="preserve">% </w:t>
            </w:r>
            <w:r w:rsidRPr="00EC430C">
              <w:rPr>
                <w:rFonts w:eastAsia="MS Mincho"/>
                <w:color w:val="000000"/>
                <w:sz w:val="20"/>
                <w:szCs w:val="20"/>
                <w:lang w:val="en-GB" w:eastAsia="en-GB"/>
              </w:rPr>
              <w:sym w:font="Wingdings" w:char="F0E0"/>
            </w:r>
            <w:r>
              <w:rPr>
                <w:rFonts w:eastAsia="MS Mincho"/>
                <w:color w:val="000000"/>
                <w:sz w:val="20"/>
                <w:szCs w:val="20"/>
                <w:lang w:val="en-GB" w:eastAsia="en-GB"/>
              </w:rPr>
              <w:t xml:space="preserve"> 10.07</w:t>
            </w:r>
            <w:r w:rsidRPr="00EC430C">
              <w:rPr>
                <w:rFonts w:eastAsia="MS Mincho"/>
                <w:color w:val="000000"/>
                <w:sz w:val="20"/>
                <w:szCs w:val="20"/>
                <w:lang w:val="en-GB" w:eastAsia="en-GB"/>
              </w:rPr>
              <w:t>%</w:t>
            </w:r>
          </w:p>
        </w:tc>
      </w:tr>
      <w:tr w:rsidR="00A42F54" w:rsidTr="009D4F77">
        <w:tc>
          <w:tcPr>
            <w:tcW w:w="2122" w:type="dxa"/>
            <w:vMerge w:val="restart"/>
          </w:tcPr>
          <w:p w:rsidR="00A42F54" w:rsidRDefault="00A42F54" w:rsidP="00884CCD">
            <w:r w:rsidRPr="003B2191">
              <w:rPr>
                <w:rFonts w:eastAsia="MS Mincho"/>
                <w:color w:val="000000"/>
                <w:sz w:val="20"/>
                <w:szCs w:val="20"/>
                <w:lang w:val="en-GB" w:eastAsia="en-GB"/>
              </w:rPr>
              <w:t xml:space="preserve">UE </w:t>
            </w:r>
            <w:r>
              <w:rPr>
                <w:rFonts w:eastAsia="MS Mincho"/>
                <w:color w:val="000000"/>
                <w:sz w:val="20"/>
                <w:szCs w:val="20"/>
                <w:lang w:val="en-GB" w:eastAsia="en-GB"/>
              </w:rPr>
              <w:t>adapt</w:t>
            </w:r>
            <w:r w:rsidRPr="003B2191">
              <w:rPr>
                <w:rFonts w:eastAsia="MS Mincho"/>
                <w:color w:val="000000"/>
                <w:sz w:val="20"/>
                <w:szCs w:val="20"/>
                <w:lang w:val="en-GB" w:eastAsia="en-GB"/>
              </w:rPr>
              <w:t>s the measure</w:t>
            </w:r>
            <w:r>
              <w:rPr>
                <w:rFonts w:eastAsia="MS Mincho"/>
                <w:color w:val="000000"/>
                <w:sz w:val="20"/>
                <w:szCs w:val="20"/>
                <w:lang w:val="en-GB" w:eastAsia="en-GB"/>
              </w:rPr>
              <w:t>ment period based on two RSRP thresholds between serving and neighbour cells and one serving cell RSRP variation threshold</w:t>
            </w:r>
          </w:p>
        </w:tc>
        <w:tc>
          <w:tcPr>
            <w:tcW w:w="1275" w:type="dxa"/>
          </w:tcPr>
          <w:p w:rsidR="00A42F54" w:rsidRDefault="004C19A0" w:rsidP="00884CCD">
            <w:r>
              <w:rPr>
                <w:rFonts w:eastAsia="MS Mincho"/>
                <w:color w:val="000000"/>
                <w:sz w:val="20"/>
                <w:szCs w:val="20"/>
                <w:lang w:val="en-GB" w:eastAsia="en-GB"/>
              </w:rPr>
              <w:t>29.45 (baseline is 35.95 according to Table II)</w:t>
            </w:r>
          </w:p>
        </w:tc>
        <w:tc>
          <w:tcPr>
            <w:tcW w:w="1276" w:type="dxa"/>
          </w:tcPr>
          <w:p w:rsidR="00A42F54" w:rsidRDefault="004C19A0" w:rsidP="00884CCD">
            <w:r>
              <w:rPr>
                <w:rFonts w:eastAsia="MS Mincho"/>
                <w:color w:val="000000"/>
                <w:sz w:val="20"/>
                <w:szCs w:val="20"/>
                <w:lang w:val="en-GB" w:eastAsia="en-GB"/>
              </w:rPr>
              <w:t>18.08</w:t>
            </w:r>
            <w:r w:rsidRPr="00D86557">
              <w:rPr>
                <w:rFonts w:eastAsia="MS Mincho"/>
                <w:color w:val="000000"/>
                <w:sz w:val="20"/>
                <w:szCs w:val="20"/>
                <w:lang w:val="en-GB" w:eastAsia="en-GB"/>
              </w:rPr>
              <w:t>%</w:t>
            </w:r>
            <w:r>
              <w:rPr>
                <w:rFonts w:eastAsia="MS Mincho"/>
                <w:color w:val="000000"/>
                <w:sz w:val="20"/>
                <w:szCs w:val="20"/>
                <w:lang w:val="en-GB" w:eastAsia="en-GB"/>
              </w:rPr>
              <w:t xml:space="preserve"> (47.42% RRM measurement is saved)</w:t>
            </w:r>
          </w:p>
        </w:tc>
        <w:tc>
          <w:tcPr>
            <w:tcW w:w="1418" w:type="dxa"/>
          </w:tcPr>
          <w:p w:rsidR="00A42F54" w:rsidRDefault="004C19A0" w:rsidP="00884CCD">
            <w:r w:rsidRPr="00D86557">
              <w:rPr>
                <w:rFonts w:eastAsia="MS Mincho"/>
                <w:color w:val="000000"/>
                <w:sz w:val="20"/>
                <w:szCs w:val="20"/>
                <w:lang w:val="en-GB" w:eastAsia="en-GB"/>
              </w:rPr>
              <w:t>200ms</w:t>
            </w:r>
          </w:p>
        </w:tc>
        <w:tc>
          <w:tcPr>
            <w:tcW w:w="1174" w:type="dxa"/>
          </w:tcPr>
          <w:p w:rsidR="00A42F54" w:rsidRDefault="004C19A0" w:rsidP="00884CCD">
            <w:r w:rsidRPr="00D86557">
              <w:rPr>
                <w:rFonts w:eastAsia="MS Mincho"/>
                <w:color w:val="000000"/>
                <w:sz w:val="20"/>
                <w:szCs w:val="20"/>
                <w:lang w:val="en-GB" w:eastAsia="en-GB"/>
              </w:rPr>
              <w:t>5</w:t>
            </w:r>
          </w:p>
        </w:tc>
        <w:tc>
          <w:tcPr>
            <w:tcW w:w="1222" w:type="dxa"/>
          </w:tcPr>
          <w:p w:rsidR="00A42F54" w:rsidRDefault="004C19A0" w:rsidP="00884CCD">
            <w:r w:rsidRPr="00D86557">
              <w:rPr>
                <w:rFonts w:eastAsia="MS Mincho"/>
                <w:color w:val="000000"/>
                <w:sz w:val="20"/>
                <w:szCs w:val="20"/>
                <w:lang w:val="en-GB" w:eastAsia="en-GB"/>
              </w:rPr>
              <w:t>30km/h, 3D U</w:t>
            </w:r>
            <w:r>
              <w:rPr>
                <w:rFonts w:eastAsia="MS Mincho"/>
                <w:color w:val="000000"/>
                <w:sz w:val="20"/>
                <w:szCs w:val="20"/>
                <w:lang w:val="en-GB" w:eastAsia="en-GB"/>
              </w:rPr>
              <w:t>M</w:t>
            </w:r>
            <w:r w:rsidRPr="00D86557">
              <w:rPr>
                <w:rFonts w:eastAsia="MS Mincho"/>
                <w:color w:val="000000"/>
                <w:sz w:val="20"/>
                <w:szCs w:val="20"/>
                <w:lang w:val="en-GB" w:eastAsia="en-GB"/>
              </w:rPr>
              <w:t>a with 200m ISD</w:t>
            </w:r>
          </w:p>
        </w:tc>
        <w:tc>
          <w:tcPr>
            <w:tcW w:w="1147" w:type="dxa"/>
          </w:tcPr>
          <w:p w:rsidR="00A42F54" w:rsidRDefault="004C19A0" w:rsidP="00884CCD">
            <w:r w:rsidRPr="00D86557">
              <w:rPr>
                <w:rFonts w:eastAsia="MS Mincho"/>
                <w:color w:val="000000"/>
                <w:sz w:val="20"/>
                <w:szCs w:val="20"/>
                <w:lang w:val="en-GB" w:eastAsia="en-GB"/>
              </w:rPr>
              <w:t>Near negligible, only simple comparison is needed</w:t>
            </w:r>
          </w:p>
        </w:tc>
        <w:tc>
          <w:tcPr>
            <w:tcW w:w="1156" w:type="dxa"/>
          </w:tcPr>
          <w:p w:rsidR="00A42F54" w:rsidRDefault="004C19A0" w:rsidP="00884CCD">
            <w:r w:rsidRPr="00EC430C">
              <w:rPr>
                <w:rFonts w:eastAsia="MS Mincho"/>
                <w:color w:val="000000"/>
                <w:sz w:val="20"/>
                <w:szCs w:val="20"/>
                <w:lang w:val="en-GB" w:eastAsia="en-GB"/>
              </w:rPr>
              <w:t xml:space="preserve">2.08% </w:t>
            </w:r>
            <w:r w:rsidRPr="00EC430C">
              <w:rPr>
                <w:rFonts w:eastAsia="MS Mincho"/>
                <w:color w:val="000000"/>
                <w:sz w:val="20"/>
                <w:szCs w:val="20"/>
                <w:lang w:val="en-GB" w:eastAsia="en-GB"/>
              </w:rPr>
              <w:sym w:font="Wingdings" w:char="F0E0"/>
            </w:r>
            <w:r>
              <w:rPr>
                <w:rFonts w:eastAsia="MS Mincho"/>
                <w:color w:val="000000"/>
                <w:sz w:val="20"/>
                <w:szCs w:val="20"/>
                <w:lang w:val="en-GB" w:eastAsia="en-GB"/>
              </w:rPr>
              <w:t xml:space="preserve"> 2.43</w:t>
            </w:r>
            <w:r w:rsidRPr="00EC430C">
              <w:rPr>
                <w:rFonts w:eastAsia="MS Mincho"/>
                <w:color w:val="000000"/>
                <w:sz w:val="20"/>
                <w:szCs w:val="20"/>
                <w:lang w:val="en-GB" w:eastAsia="en-GB"/>
              </w:rPr>
              <w:t>%</w:t>
            </w:r>
          </w:p>
        </w:tc>
      </w:tr>
      <w:tr w:rsidR="00A42F54" w:rsidTr="009D4F77">
        <w:tc>
          <w:tcPr>
            <w:tcW w:w="2122" w:type="dxa"/>
            <w:vMerge/>
          </w:tcPr>
          <w:p w:rsidR="00A42F54" w:rsidRDefault="00A42F54" w:rsidP="00884CCD"/>
        </w:tc>
        <w:tc>
          <w:tcPr>
            <w:tcW w:w="1275" w:type="dxa"/>
          </w:tcPr>
          <w:p w:rsidR="00A42F54" w:rsidRDefault="004C19A0" w:rsidP="00884CCD">
            <w:r>
              <w:rPr>
                <w:rFonts w:eastAsia="MS Mincho"/>
                <w:color w:val="000000"/>
                <w:sz w:val="20"/>
                <w:szCs w:val="20"/>
                <w:lang w:val="en-GB" w:eastAsia="en-GB"/>
              </w:rPr>
              <w:t>30.78 (baseline is 35.95 according to Table II)</w:t>
            </w:r>
          </w:p>
        </w:tc>
        <w:tc>
          <w:tcPr>
            <w:tcW w:w="1276" w:type="dxa"/>
          </w:tcPr>
          <w:p w:rsidR="00A42F54" w:rsidRDefault="004C19A0" w:rsidP="00884CCD">
            <w:r>
              <w:rPr>
                <w:rFonts w:eastAsia="MS Mincho"/>
                <w:color w:val="000000"/>
                <w:sz w:val="20"/>
                <w:szCs w:val="20"/>
                <w:lang w:val="en-GB" w:eastAsia="en-GB"/>
              </w:rPr>
              <w:t>14.38</w:t>
            </w:r>
            <w:r w:rsidRPr="00D86557">
              <w:rPr>
                <w:rFonts w:eastAsia="MS Mincho"/>
                <w:color w:val="000000"/>
                <w:sz w:val="20"/>
                <w:szCs w:val="20"/>
                <w:lang w:val="en-GB" w:eastAsia="en-GB"/>
              </w:rPr>
              <w:t>%</w:t>
            </w:r>
            <w:r>
              <w:rPr>
                <w:rFonts w:eastAsia="MS Mincho"/>
                <w:color w:val="000000"/>
                <w:sz w:val="20"/>
                <w:szCs w:val="20"/>
                <w:lang w:val="en-GB" w:eastAsia="en-GB"/>
              </w:rPr>
              <w:t xml:space="preserve"> (37.38% RRM measurement is saved)</w:t>
            </w:r>
          </w:p>
        </w:tc>
        <w:tc>
          <w:tcPr>
            <w:tcW w:w="1418" w:type="dxa"/>
          </w:tcPr>
          <w:p w:rsidR="00A42F54" w:rsidRDefault="004C19A0" w:rsidP="00884CCD">
            <w:r>
              <w:rPr>
                <w:rFonts w:eastAsia="MS Mincho"/>
                <w:color w:val="000000"/>
                <w:sz w:val="20"/>
                <w:szCs w:val="20"/>
                <w:lang w:val="en-GB" w:eastAsia="en-GB"/>
              </w:rPr>
              <w:t>80</w:t>
            </w:r>
            <w:r w:rsidRPr="00D86557">
              <w:rPr>
                <w:rFonts w:eastAsia="MS Mincho"/>
                <w:color w:val="000000"/>
                <w:sz w:val="20"/>
                <w:szCs w:val="20"/>
                <w:lang w:val="en-GB" w:eastAsia="en-GB"/>
              </w:rPr>
              <w:t>ms</w:t>
            </w:r>
          </w:p>
        </w:tc>
        <w:tc>
          <w:tcPr>
            <w:tcW w:w="1174" w:type="dxa"/>
          </w:tcPr>
          <w:p w:rsidR="00A42F54" w:rsidRDefault="004C19A0" w:rsidP="00884CCD">
            <w:r>
              <w:rPr>
                <w:rFonts w:eastAsia="MS Mincho"/>
                <w:color w:val="000000"/>
                <w:sz w:val="20"/>
                <w:szCs w:val="20"/>
                <w:lang w:val="en-GB" w:eastAsia="en-GB"/>
              </w:rPr>
              <w:t>2</w:t>
            </w:r>
          </w:p>
        </w:tc>
        <w:tc>
          <w:tcPr>
            <w:tcW w:w="1222" w:type="dxa"/>
          </w:tcPr>
          <w:p w:rsidR="00A42F54" w:rsidRDefault="004C19A0" w:rsidP="00884CCD">
            <w:r>
              <w:rPr>
                <w:rFonts w:eastAsia="MS Mincho"/>
                <w:color w:val="000000"/>
                <w:sz w:val="20"/>
                <w:szCs w:val="20"/>
                <w:lang w:val="en-GB" w:eastAsia="en-GB"/>
              </w:rPr>
              <w:t>120</w:t>
            </w:r>
            <w:r w:rsidRPr="00D86557">
              <w:rPr>
                <w:rFonts w:eastAsia="MS Mincho"/>
                <w:color w:val="000000"/>
                <w:sz w:val="20"/>
                <w:szCs w:val="20"/>
                <w:lang w:val="en-GB" w:eastAsia="en-GB"/>
              </w:rPr>
              <w:t>km/h, 3D U</w:t>
            </w:r>
            <w:r>
              <w:rPr>
                <w:rFonts w:eastAsia="MS Mincho"/>
                <w:color w:val="000000"/>
                <w:sz w:val="20"/>
                <w:szCs w:val="20"/>
                <w:lang w:val="en-GB" w:eastAsia="en-GB"/>
              </w:rPr>
              <w:t>M</w:t>
            </w:r>
            <w:r w:rsidRPr="00D86557">
              <w:rPr>
                <w:rFonts w:eastAsia="MS Mincho"/>
                <w:color w:val="000000"/>
                <w:sz w:val="20"/>
                <w:szCs w:val="20"/>
                <w:lang w:val="en-GB" w:eastAsia="en-GB"/>
              </w:rPr>
              <w:t xml:space="preserve">a </w:t>
            </w:r>
            <w:r>
              <w:rPr>
                <w:rFonts w:eastAsia="MS Mincho"/>
                <w:color w:val="000000"/>
                <w:sz w:val="20"/>
                <w:szCs w:val="20"/>
                <w:lang w:val="en-GB" w:eastAsia="en-GB"/>
              </w:rPr>
              <w:t>with 5</w:t>
            </w:r>
            <w:r w:rsidRPr="00D86557">
              <w:rPr>
                <w:rFonts w:eastAsia="MS Mincho"/>
                <w:color w:val="000000"/>
                <w:sz w:val="20"/>
                <w:szCs w:val="20"/>
                <w:lang w:val="en-GB" w:eastAsia="en-GB"/>
              </w:rPr>
              <w:t>00m ISD</w:t>
            </w:r>
          </w:p>
        </w:tc>
        <w:tc>
          <w:tcPr>
            <w:tcW w:w="1147" w:type="dxa"/>
          </w:tcPr>
          <w:p w:rsidR="00A42F54" w:rsidRDefault="004C19A0" w:rsidP="00884CCD">
            <w:r w:rsidRPr="00D86557">
              <w:rPr>
                <w:rFonts w:eastAsia="MS Mincho"/>
                <w:color w:val="000000"/>
                <w:sz w:val="20"/>
                <w:szCs w:val="20"/>
                <w:lang w:val="en-GB" w:eastAsia="en-GB"/>
              </w:rPr>
              <w:t>Near negligible, only simple comparison is needed</w:t>
            </w:r>
          </w:p>
        </w:tc>
        <w:tc>
          <w:tcPr>
            <w:tcW w:w="1156" w:type="dxa"/>
          </w:tcPr>
          <w:p w:rsidR="00A42F54" w:rsidRDefault="004C19A0" w:rsidP="00884CCD">
            <w:r>
              <w:rPr>
                <w:rFonts w:eastAsia="MS Mincho"/>
                <w:color w:val="000000"/>
                <w:sz w:val="20"/>
                <w:szCs w:val="20"/>
                <w:lang w:val="en-GB" w:eastAsia="en-GB"/>
              </w:rPr>
              <w:t>9.03</w:t>
            </w:r>
            <w:r w:rsidRPr="00EC430C">
              <w:rPr>
                <w:rFonts w:eastAsia="MS Mincho"/>
                <w:color w:val="000000"/>
                <w:sz w:val="20"/>
                <w:szCs w:val="20"/>
                <w:lang w:val="en-GB" w:eastAsia="en-GB"/>
              </w:rPr>
              <w:t xml:space="preserve">% </w:t>
            </w:r>
            <w:r w:rsidRPr="00EC430C">
              <w:rPr>
                <w:rFonts w:eastAsia="MS Mincho"/>
                <w:color w:val="000000"/>
                <w:sz w:val="20"/>
                <w:szCs w:val="20"/>
                <w:lang w:val="en-GB" w:eastAsia="en-GB"/>
              </w:rPr>
              <w:sym w:font="Wingdings" w:char="F0E0"/>
            </w:r>
            <w:r>
              <w:rPr>
                <w:rFonts w:eastAsia="MS Mincho"/>
                <w:color w:val="000000"/>
                <w:sz w:val="20"/>
                <w:szCs w:val="20"/>
                <w:lang w:val="en-GB" w:eastAsia="en-GB"/>
              </w:rPr>
              <w:t xml:space="preserve"> 9.59</w:t>
            </w:r>
            <w:r w:rsidRPr="00EC430C">
              <w:rPr>
                <w:rFonts w:eastAsia="MS Mincho"/>
                <w:color w:val="000000"/>
                <w:sz w:val="20"/>
                <w:szCs w:val="20"/>
                <w:lang w:val="en-GB" w:eastAsia="en-GB"/>
              </w:rPr>
              <w:t>%</w:t>
            </w:r>
          </w:p>
        </w:tc>
      </w:tr>
      <w:tr w:rsidR="00796AC3" w:rsidTr="009D4F77">
        <w:tc>
          <w:tcPr>
            <w:tcW w:w="2122" w:type="dxa"/>
          </w:tcPr>
          <w:p w:rsidR="00796AC3" w:rsidRDefault="00611E05" w:rsidP="00611E05">
            <w:r>
              <w:rPr>
                <w:rFonts w:eastAsia="MS Mincho"/>
                <w:color w:val="000000"/>
                <w:sz w:val="20"/>
                <w:szCs w:val="20"/>
                <w:lang w:val="en-GB" w:eastAsia="en-GB"/>
              </w:rPr>
              <w:t xml:space="preserve">Using multiplexed SSS-only </w:t>
            </w:r>
            <w:r w:rsidR="007F5152">
              <w:rPr>
                <w:rFonts w:eastAsia="MS Mincho"/>
                <w:color w:val="000000"/>
                <w:sz w:val="20"/>
                <w:szCs w:val="20"/>
                <w:lang w:val="en-GB" w:eastAsia="en-GB"/>
              </w:rPr>
              <w:t>signal as additional RS before SSB for paging indication and RRM assistance.</w:t>
            </w:r>
          </w:p>
        </w:tc>
        <w:tc>
          <w:tcPr>
            <w:tcW w:w="1275" w:type="dxa"/>
          </w:tcPr>
          <w:p w:rsidR="00796AC3" w:rsidRDefault="007F5152" w:rsidP="00884CCD">
            <w:r>
              <w:rPr>
                <w:rFonts w:eastAsia="MS Mincho"/>
                <w:color w:val="000000"/>
                <w:sz w:val="20"/>
                <w:szCs w:val="20"/>
                <w:lang w:val="en-GB" w:eastAsia="en-GB"/>
              </w:rPr>
              <w:t>1.634 (baseline is 2.089, values are calculated in Appendix)</w:t>
            </w:r>
          </w:p>
        </w:tc>
        <w:tc>
          <w:tcPr>
            <w:tcW w:w="1276" w:type="dxa"/>
          </w:tcPr>
          <w:p w:rsidR="00796AC3" w:rsidRDefault="007F5152" w:rsidP="00884CCD">
            <w:r>
              <w:rPr>
                <w:rFonts w:eastAsia="MS Mincho"/>
                <w:color w:val="000000"/>
                <w:sz w:val="20"/>
                <w:szCs w:val="20"/>
                <w:lang w:val="en-GB" w:eastAsia="en-GB"/>
              </w:rPr>
              <w:t>21.78</w:t>
            </w:r>
            <w:r w:rsidRPr="00D86557">
              <w:rPr>
                <w:rFonts w:eastAsia="MS Mincho"/>
                <w:color w:val="000000"/>
                <w:sz w:val="20"/>
                <w:szCs w:val="20"/>
                <w:lang w:val="en-GB" w:eastAsia="en-GB"/>
              </w:rPr>
              <w:t>%</w:t>
            </w:r>
          </w:p>
        </w:tc>
        <w:tc>
          <w:tcPr>
            <w:tcW w:w="1418" w:type="dxa"/>
          </w:tcPr>
          <w:p w:rsidR="00796AC3" w:rsidRDefault="007F5152" w:rsidP="00884CCD">
            <w:r>
              <w:rPr>
                <w:rFonts w:eastAsia="MS Mincho"/>
                <w:color w:val="000000"/>
                <w:sz w:val="20"/>
                <w:szCs w:val="20"/>
                <w:lang w:val="en-GB" w:eastAsia="en-GB"/>
              </w:rPr>
              <w:t>One IDRX cycle (1280ms)</w:t>
            </w:r>
          </w:p>
        </w:tc>
        <w:tc>
          <w:tcPr>
            <w:tcW w:w="1174" w:type="dxa"/>
          </w:tcPr>
          <w:p w:rsidR="00796AC3" w:rsidRDefault="007F5152" w:rsidP="00884CCD">
            <w:r>
              <w:rPr>
                <w:rFonts w:eastAsia="MS Mincho"/>
                <w:color w:val="000000"/>
                <w:sz w:val="20"/>
                <w:szCs w:val="20"/>
                <w:lang w:val="en-GB" w:eastAsia="en-GB"/>
              </w:rPr>
              <w:t>2</w:t>
            </w:r>
          </w:p>
        </w:tc>
        <w:tc>
          <w:tcPr>
            <w:tcW w:w="1222" w:type="dxa"/>
          </w:tcPr>
          <w:p w:rsidR="00796AC3" w:rsidRDefault="007F5152" w:rsidP="00884CCD">
            <w:r w:rsidRPr="007128EC">
              <w:rPr>
                <w:rFonts w:eastAsia="MS Mincho" w:hint="eastAsia"/>
                <w:color w:val="000000"/>
                <w:sz w:val="20"/>
                <w:szCs w:val="20"/>
                <w:lang w:val="en-GB" w:eastAsia="en-GB"/>
              </w:rPr>
              <w:t>General</w:t>
            </w:r>
          </w:p>
        </w:tc>
        <w:tc>
          <w:tcPr>
            <w:tcW w:w="1147" w:type="dxa"/>
          </w:tcPr>
          <w:p w:rsidR="00796AC3" w:rsidRDefault="007F5152" w:rsidP="00884CCD">
            <w:r>
              <w:rPr>
                <w:rFonts w:eastAsia="MS Mincho"/>
                <w:color w:val="000000"/>
                <w:sz w:val="20"/>
                <w:szCs w:val="20"/>
                <w:lang w:val="en-GB" w:eastAsia="en-GB"/>
              </w:rPr>
              <w:t>One symbol of SSS for SMTC window</w:t>
            </w:r>
          </w:p>
        </w:tc>
        <w:tc>
          <w:tcPr>
            <w:tcW w:w="1156" w:type="dxa"/>
          </w:tcPr>
          <w:p w:rsidR="00796AC3" w:rsidRDefault="007F5152" w:rsidP="00884CCD">
            <w:r>
              <w:t>X</w:t>
            </w:r>
          </w:p>
        </w:tc>
      </w:tr>
    </w:tbl>
    <w:p w:rsidR="00796AC3" w:rsidRDefault="00796AC3" w:rsidP="00884CCD"/>
    <w:p w:rsidR="00796AC3" w:rsidRDefault="00796AC3" w:rsidP="00884CCD">
      <w:pPr>
        <w:rPr>
          <w:b/>
          <w:i/>
        </w:rPr>
      </w:pPr>
      <w:r w:rsidRPr="004E1FB9">
        <w:rPr>
          <w:b/>
          <w:i/>
        </w:rPr>
        <w:t xml:space="preserve">Observation 1: </w:t>
      </w:r>
      <w:r>
        <w:rPr>
          <w:b/>
          <w:i/>
        </w:rPr>
        <w:t xml:space="preserve">The non-alignment of SMTC window and DRX on-duration can bring </w:t>
      </w:r>
      <w:r>
        <w:rPr>
          <w:b/>
          <w:i/>
          <w:color w:val="FF0000"/>
        </w:rPr>
        <w:t>4</w:t>
      </w:r>
      <w:r w:rsidRPr="00C71275">
        <w:rPr>
          <w:b/>
          <w:i/>
          <w:color w:val="FF0000"/>
        </w:rPr>
        <w:t>6%</w:t>
      </w:r>
      <w:r>
        <w:rPr>
          <w:b/>
          <w:i/>
        </w:rPr>
        <w:t xml:space="preserve"> power overhead to NR RRM power consumption.</w:t>
      </w:r>
    </w:p>
    <w:p w:rsidR="00796AC3" w:rsidRPr="00796AC3" w:rsidRDefault="00796AC3" w:rsidP="00884CCD">
      <w:pPr>
        <w:rPr>
          <w:b/>
          <w:i/>
        </w:rPr>
      </w:pPr>
    </w:p>
    <w:p w:rsidR="00796AC3" w:rsidRPr="0041705B" w:rsidRDefault="00796AC3" w:rsidP="00796AC3">
      <w:pPr>
        <w:rPr>
          <w:b/>
          <w:i/>
        </w:rPr>
      </w:pPr>
      <w:r>
        <w:rPr>
          <w:b/>
          <w:i/>
        </w:rPr>
        <w:t>Observation 2</w:t>
      </w:r>
      <w:r w:rsidRPr="004E1FB9">
        <w:rPr>
          <w:b/>
          <w:i/>
        </w:rPr>
        <w:t>:</w:t>
      </w:r>
      <w:r>
        <w:rPr>
          <w:b/>
          <w:i/>
        </w:rPr>
        <w:t xml:space="preserve"> The power saving gain of </w:t>
      </w:r>
      <w:r w:rsidRPr="000D62B8">
        <w:rPr>
          <w:b/>
          <w:i/>
        </w:rPr>
        <w:t>RRM measurement adaptation in time-domain</w:t>
      </w:r>
      <w:r>
        <w:rPr>
          <w:b/>
          <w:i/>
        </w:rPr>
        <w:t xml:space="preserve"> is more evident when the SMTC window and DRX ON duration is not aligned. Increasing </w:t>
      </w:r>
      <w:r w:rsidRPr="004561CC">
        <w:rPr>
          <w:b/>
          <w:i/>
        </w:rPr>
        <w:t xml:space="preserve">the </w:t>
      </w:r>
      <w:r>
        <w:rPr>
          <w:b/>
          <w:i/>
        </w:rPr>
        <w:t>measurement</w:t>
      </w:r>
      <w:r w:rsidRPr="004561CC">
        <w:rPr>
          <w:b/>
          <w:i/>
        </w:rPr>
        <w:t xml:space="preserve"> </w:t>
      </w:r>
      <w:r>
        <w:rPr>
          <w:b/>
          <w:i/>
        </w:rPr>
        <w:t xml:space="preserve">period can bring up to </w:t>
      </w:r>
      <w:r w:rsidRPr="0063271E">
        <w:rPr>
          <w:b/>
          <w:i/>
          <w:color w:val="0070C0"/>
        </w:rPr>
        <w:t xml:space="preserve">28.8% </w:t>
      </w:r>
      <w:r>
        <w:rPr>
          <w:b/>
          <w:i/>
        </w:rPr>
        <w:t>power saving gain.</w:t>
      </w:r>
    </w:p>
    <w:p w:rsidR="00431138" w:rsidRDefault="00431138" w:rsidP="00431138"/>
    <w:p w:rsidR="00796AC3" w:rsidRDefault="00796AC3" w:rsidP="00796AC3">
      <w:pPr>
        <w:rPr>
          <w:b/>
          <w:i/>
        </w:rPr>
      </w:pPr>
      <w:r>
        <w:rPr>
          <w:b/>
          <w:i/>
        </w:rPr>
        <w:t>Observation 3</w:t>
      </w:r>
      <w:r w:rsidRPr="004E1FB9">
        <w:rPr>
          <w:b/>
          <w:i/>
        </w:rPr>
        <w:t>:</w:t>
      </w:r>
      <w:r>
        <w:rPr>
          <w:b/>
          <w:i/>
        </w:rPr>
        <w:t xml:space="preserve"> For A3 </w:t>
      </w:r>
      <w:r w:rsidRPr="0042001E">
        <w:rPr>
          <w:b/>
          <w:i/>
        </w:rPr>
        <w:t>RSRP measurement event</w:t>
      </w:r>
      <w:r>
        <w:rPr>
          <w:b/>
          <w:i/>
        </w:rPr>
        <w:t>, the handover is not triggered when PCell RSRP is better than all neighbor cells.</w:t>
      </w:r>
    </w:p>
    <w:p w:rsidR="00796AC3" w:rsidRDefault="00796AC3" w:rsidP="00796AC3">
      <w:pPr>
        <w:rPr>
          <w:b/>
          <w:i/>
        </w:rPr>
      </w:pPr>
    </w:p>
    <w:p w:rsidR="00796AC3" w:rsidRPr="00173B6A" w:rsidRDefault="00796AC3" w:rsidP="00796AC3">
      <w:pPr>
        <w:rPr>
          <w:b/>
          <w:i/>
        </w:rPr>
      </w:pPr>
      <w:r w:rsidRPr="00173B6A">
        <w:rPr>
          <w:b/>
          <w:i/>
        </w:rPr>
        <w:t>Proposal 1:</w:t>
      </w:r>
      <w:r>
        <w:rPr>
          <w:b/>
          <w:i/>
        </w:rPr>
        <w:t xml:space="preserve"> The measurement period can be extended when </w:t>
      </w:r>
      <w:r w:rsidRPr="00173B6A">
        <w:rPr>
          <w:b/>
          <w:i/>
        </w:rPr>
        <w:t xml:space="preserve">PCell RSRP is offset better than </w:t>
      </w:r>
      <w:r>
        <w:rPr>
          <w:b/>
          <w:i/>
        </w:rPr>
        <w:t xml:space="preserve">the </w:t>
      </w:r>
      <w:r w:rsidRPr="00173B6A">
        <w:rPr>
          <w:b/>
          <w:i/>
        </w:rPr>
        <w:t>neighbor</w:t>
      </w:r>
      <w:r>
        <w:rPr>
          <w:b/>
          <w:i/>
        </w:rPr>
        <w:t xml:space="preserve"> c</w:t>
      </w:r>
      <w:r w:rsidRPr="00173B6A">
        <w:rPr>
          <w:b/>
          <w:i/>
        </w:rPr>
        <w:t>ell</w:t>
      </w:r>
      <w:r>
        <w:rPr>
          <w:b/>
          <w:i/>
        </w:rPr>
        <w:t xml:space="preserve"> with best RSRP and return to default value when the condition is no longer satisfied.</w:t>
      </w:r>
    </w:p>
    <w:p w:rsidR="00796AC3" w:rsidRPr="0041705B" w:rsidRDefault="00796AC3" w:rsidP="00796AC3">
      <w:pPr>
        <w:rPr>
          <w:b/>
          <w:i/>
        </w:rPr>
      </w:pPr>
    </w:p>
    <w:p w:rsidR="00796AC3" w:rsidRDefault="00796AC3" w:rsidP="00796AC3">
      <w:pPr>
        <w:rPr>
          <w:b/>
          <w:i/>
        </w:rPr>
      </w:pPr>
      <w:r>
        <w:rPr>
          <w:b/>
          <w:i/>
        </w:rPr>
        <w:t>Proposal 2</w:t>
      </w:r>
      <w:r w:rsidRPr="00173B6A">
        <w:rPr>
          <w:b/>
          <w:i/>
        </w:rPr>
        <w:t>:</w:t>
      </w:r>
      <w:r>
        <w:rPr>
          <w:b/>
          <w:i/>
        </w:rPr>
        <w:t xml:space="preserve"> An additional serving cell RSRP variation threshold can be used on top of the threshold between serving cell and neighbor cell to guarantee UE does not extend measurement period when the serving cell RSRP variation is large.</w:t>
      </w:r>
    </w:p>
    <w:p w:rsidR="00796AC3" w:rsidRDefault="00796AC3" w:rsidP="00796AC3">
      <w:pPr>
        <w:rPr>
          <w:b/>
          <w:i/>
        </w:rPr>
      </w:pPr>
    </w:p>
    <w:p w:rsidR="00796AC3" w:rsidRDefault="007F5152" w:rsidP="00796AC3">
      <w:pPr>
        <w:rPr>
          <w:b/>
          <w:i/>
        </w:rPr>
      </w:pPr>
      <w:r>
        <w:rPr>
          <w:b/>
          <w:i/>
        </w:rPr>
        <w:t>Observation 4</w:t>
      </w:r>
      <w:r w:rsidR="00796AC3" w:rsidRPr="004E1FB9">
        <w:rPr>
          <w:b/>
          <w:i/>
        </w:rPr>
        <w:t>:</w:t>
      </w:r>
      <w:r w:rsidR="00796AC3">
        <w:rPr>
          <w:b/>
          <w:i/>
        </w:rPr>
        <w:t xml:space="preserve"> The proposed method of </w:t>
      </w:r>
      <w:r w:rsidR="00796AC3" w:rsidRPr="000D62B8">
        <w:rPr>
          <w:b/>
          <w:i/>
        </w:rPr>
        <w:t>RRM measurement adaptation in time-domain</w:t>
      </w:r>
      <w:r w:rsidR="00796AC3">
        <w:rPr>
          <w:b/>
          <w:i/>
        </w:rPr>
        <w:t xml:space="preserve"> can save 14% to 21% UE power (37%~55% RRM measurement power).</w:t>
      </w:r>
    </w:p>
    <w:p w:rsidR="00796AC3" w:rsidRDefault="00796AC3" w:rsidP="00796AC3">
      <w:pPr>
        <w:rPr>
          <w:b/>
          <w:i/>
        </w:rPr>
      </w:pPr>
    </w:p>
    <w:p w:rsidR="00796AC3" w:rsidRDefault="007F5152" w:rsidP="00796AC3">
      <w:r>
        <w:rPr>
          <w:b/>
          <w:i/>
        </w:rPr>
        <w:lastRenderedPageBreak/>
        <w:t>Observation 5</w:t>
      </w:r>
      <w:r w:rsidR="00796AC3" w:rsidRPr="004E1FB9">
        <w:rPr>
          <w:b/>
          <w:i/>
        </w:rPr>
        <w:t>:</w:t>
      </w:r>
      <w:r w:rsidR="00796AC3">
        <w:rPr>
          <w:b/>
          <w:i/>
        </w:rPr>
        <w:t xml:space="preserve"> With the proposed additional serving cell RSRP variation threshold, the power saving percentage is reduced by 3% while the mobility performance penalty is about halved.</w:t>
      </w:r>
    </w:p>
    <w:p w:rsidR="00796AC3" w:rsidRDefault="00796AC3" w:rsidP="00796AC3">
      <w:pPr>
        <w:rPr>
          <w:b/>
          <w:i/>
        </w:rPr>
      </w:pPr>
    </w:p>
    <w:p w:rsidR="00796AC3" w:rsidRPr="009D313D" w:rsidRDefault="007F5152" w:rsidP="00796AC3">
      <w:pPr>
        <w:rPr>
          <w:b/>
          <w:i/>
        </w:rPr>
      </w:pPr>
      <w:r>
        <w:rPr>
          <w:b/>
          <w:i/>
        </w:rPr>
        <w:t>Observation 6</w:t>
      </w:r>
      <w:r w:rsidR="00796AC3" w:rsidRPr="009D313D">
        <w:rPr>
          <w:b/>
          <w:i/>
        </w:rPr>
        <w:t>: Putting a wake-up</w:t>
      </w:r>
      <w:r w:rsidR="00796AC3">
        <w:rPr>
          <w:b/>
          <w:i/>
        </w:rPr>
        <w:t xml:space="preserve"> (power-saving)</w:t>
      </w:r>
      <w:r w:rsidR="00796AC3" w:rsidRPr="009D313D">
        <w:rPr>
          <w:b/>
          <w:i/>
        </w:rPr>
        <w:t xml:space="preserve"> signal before the DRX ON for a fixed time gap cannot prevent from another wake up during the SMTC window to perform </w:t>
      </w:r>
      <w:r w:rsidR="00796AC3" w:rsidRPr="00A658F7">
        <w:rPr>
          <w:b/>
          <w:i/>
        </w:rPr>
        <w:t>periodic activities</w:t>
      </w:r>
      <w:r w:rsidR="00796AC3" w:rsidRPr="009D313D">
        <w:rPr>
          <w:b/>
          <w:i/>
        </w:rPr>
        <w:t xml:space="preserve"> and RRM</w:t>
      </w:r>
      <w:r w:rsidR="00796AC3">
        <w:rPr>
          <w:b/>
          <w:i/>
        </w:rPr>
        <w:t>.</w:t>
      </w:r>
    </w:p>
    <w:p w:rsidR="00796AC3" w:rsidRDefault="00796AC3" w:rsidP="00431138"/>
    <w:p w:rsidR="00796AC3" w:rsidRPr="007128EC" w:rsidRDefault="00611E05" w:rsidP="00796AC3">
      <w:pPr>
        <w:rPr>
          <w:b/>
          <w:i/>
        </w:rPr>
      </w:pPr>
      <w:r>
        <w:rPr>
          <w:b/>
          <w:i/>
        </w:rPr>
        <w:t>Proposal 3</w:t>
      </w:r>
      <w:r w:rsidR="00796AC3" w:rsidRPr="00173B6A">
        <w:rPr>
          <w:b/>
          <w:i/>
        </w:rPr>
        <w:t>:</w:t>
      </w:r>
      <w:r w:rsidR="00796AC3">
        <w:rPr>
          <w:b/>
          <w:i/>
        </w:rPr>
        <w:t xml:space="preserve"> SSS-only signal is used as additional RS </w:t>
      </w:r>
      <w:r w:rsidR="00796AC3" w:rsidRPr="007128EC">
        <w:rPr>
          <w:b/>
          <w:i/>
        </w:rPr>
        <w:t xml:space="preserve">before the SSB as </w:t>
      </w:r>
      <w:r w:rsidR="00796AC3" w:rsidRPr="00A8222E">
        <w:rPr>
          <w:b/>
          <w:i/>
        </w:rPr>
        <w:t>wake-up (power-saving) signal</w:t>
      </w:r>
      <w:r w:rsidR="00796AC3" w:rsidRPr="007128EC">
        <w:rPr>
          <w:b/>
          <w:i/>
        </w:rPr>
        <w:t xml:space="preserve"> for paging indication and RRM assistance in RRC_IDLE/ RRC_INACTIVE.</w:t>
      </w:r>
    </w:p>
    <w:p w:rsidR="00796AC3" w:rsidRDefault="00796AC3" w:rsidP="00431138"/>
    <w:p w:rsidR="006C2EF4" w:rsidRPr="007128EC" w:rsidRDefault="006C2EF4" w:rsidP="006C2EF4">
      <w:pPr>
        <w:rPr>
          <w:b/>
          <w:i/>
        </w:rPr>
      </w:pPr>
      <w:r>
        <w:rPr>
          <w:b/>
          <w:i/>
        </w:rPr>
        <w:t>Proposal 4</w:t>
      </w:r>
      <w:r w:rsidRPr="00173B6A">
        <w:rPr>
          <w:b/>
          <w:i/>
        </w:rPr>
        <w:t>:</w:t>
      </w:r>
      <w:r>
        <w:rPr>
          <w:b/>
          <w:i/>
        </w:rPr>
        <w:t xml:space="preserve"> </w:t>
      </w:r>
      <w:r w:rsidRPr="007128EC">
        <w:rPr>
          <w:b/>
          <w:i/>
        </w:rPr>
        <w:t>Multiple</w:t>
      </w:r>
      <w:r>
        <w:rPr>
          <w:b/>
          <w:i/>
        </w:rPr>
        <w:t>xed</w:t>
      </w:r>
      <w:r w:rsidRPr="007128EC">
        <w:rPr>
          <w:b/>
          <w:i/>
        </w:rPr>
        <w:t xml:space="preserve"> </w:t>
      </w:r>
      <w:r>
        <w:rPr>
          <w:b/>
          <w:i/>
        </w:rPr>
        <w:t>SSS-only</w:t>
      </w:r>
      <w:r w:rsidRPr="00A8222E">
        <w:rPr>
          <w:b/>
          <w:i/>
        </w:rPr>
        <w:t xml:space="preserve"> wake-up (power-saving) signals</w:t>
      </w:r>
      <w:r w:rsidRPr="007128EC">
        <w:rPr>
          <w:b/>
          <w:i/>
        </w:rPr>
        <w:t xml:space="preserve"> </w:t>
      </w:r>
      <w:r>
        <w:rPr>
          <w:b/>
          <w:i/>
        </w:rPr>
        <w:t xml:space="preserve">can be used </w:t>
      </w:r>
      <w:r w:rsidRPr="007128EC">
        <w:rPr>
          <w:b/>
          <w:i/>
        </w:rPr>
        <w:t>before the SSB</w:t>
      </w:r>
      <w:r>
        <w:rPr>
          <w:b/>
          <w:i/>
        </w:rPr>
        <w:t xml:space="preserve"> for paging indication</w:t>
      </w:r>
      <w:r w:rsidRPr="007128EC">
        <w:rPr>
          <w:b/>
          <w:i/>
        </w:rPr>
        <w:t>. When no UE is to be paged, normal SSS is transmitted for enhancement of sync, RRM, and AGC tuning.</w:t>
      </w:r>
    </w:p>
    <w:p w:rsidR="001B6D2B" w:rsidRDefault="001B6D2B" w:rsidP="00611E05">
      <w:pPr>
        <w:rPr>
          <w:b/>
          <w:i/>
        </w:rPr>
      </w:pPr>
    </w:p>
    <w:p w:rsidR="00611E05" w:rsidRDefault="00611E05" w:rsidP="00611E05">
      <w:r>
        <w:rPr>
          <w:b/>
          <w:i/>
        </w:rPr>
        <w:t>Observation 7</w:t>
      </w:r>
      <w:r w:rsidRPr="00B25E6D">
        <w:rPr>
          <w:b/>
          <w:bCs/>
          <w:i/>
          <w:iCs/>
        </w:rPr>
        <w:t xml:space="preserve">: </w:t>
      </w:r>
      <w:r>
        <w:rPr>
          <w:b/>
          <w:bCs/>
          <w:i/>
          <w:iCs/>
        </w:rPr>
        <w:t xml:space="preserve">Using multiplexed </w:t>
      </w:r>
      <w:r w:rsidRPr="0063271E">
        <w:rPr>
          <w:b/>
          <w:bCs/>
          <w:i/>
          <w:iCs/>
          <w:color w:val="0070C0"/>
        </w:rPr>
        <w:t>SSS-only</w:t>
      </w:r>
      <w:r w:rsidRPr="004C5CD9">
        <w:rPr>
          <w:b/>
          <w:bCs/>
          <w:i/>
          <w:iCs/>
          <w:color w:val="FF0000"/>
        </w:rPr>
        <w:t xml:space="preserve"> </w:t>
      </w:r>
      <w:r>
        <w:rPr>
          <w:b/>
          <w:bCs/>
          <w:i/>
          <w:iCs/>
        </w:rPr>
        <w:t xml:space="preserve">signal as additional RS before </w:t>
      </w:r>
      <w:r w:rsidRPr="0063271E">
        <w:rPr>
          <w:b/>
          <w:bCs/>
          <w:i/>
          <w:iCs/>
          <w:color w:val="0070C0"/>
        </w:rPr>
        <w:t xml:space="preserve">each SSB </w:t>
      </w:r>
      <w:r>
        <w:rPr>
          <w:b/>
          <w:bCs/>
          <w:i/>
          <w:iCs/>
        </w:rPr>
        <w:t>(</w:t>
      </w:r>
      <w:r w:rsidRPr="00B25E6D">
        <w:rPr>
          <w:b/>
          <w:bCs/>
          <w:i/>
          <w:iCs/>
        </w:rPr>
        <w:t>measurement occasion</w:t>
      </w:r>
      <w:r>
        <w:rPr>
          <w:b/>
          <w:bCs/>
          <w:i/>
          <w:iCs/>
        </w:rPr>
        <w:t xml:space="preserve">) for paging indication can achieve 21.78% power saving in idle/inactive mode and assist </w:t>
      </w:r>
      <w:r w:rsidRPr="004C5CD9">
        <w:rPr>
          <w:b/>
          <w:bCs/>
          <w:i/>
          <w:iCs/>
        </w:rPr>
        <w:t>sync, RRM, and AGC tuning</w:t>
      </w:r>
      <w:r>
        <w:t>.</w:t>
      </w:r>
    </w:p>
    <w:p w:rsidR="00611E05" w:rsidRDefault="00611E05" w:rsidP="00611E05"/>
    <w:p w:rsidR="00611E05" w:rsidRDefault="00611E05" w:rsidP="00611E05">
      <w:pPr>
        <w:rPr>
          <w:b/>
          <w:i/>
        </w:rPr>
      </w:pPr>
      <w:r>
        <w:rPr>
          <w:b/>
          <w:i/>
        </w:rPr>
        <w:t>Proposal 5</w:t>
      </w:r>
      <w:r w:rsidRPr="00173B6A">
        <w:rPr>
          <w:b/>
          <w:i/>
        </w:rPr>
        <w:t>:</w:t>
      </w:r>
      <w:r>
        <w:rPr>
          <w:b/>
          <w:i/>
        </w:rPr>
        <w:t xml:space="preserve"> In 38.840 [2], 5.2.3, the following sub-bullet can be added</w:t>
      </w:r>
    </w:p>
    <w:p w:rsidR="00611E05" w:rsidRPr="00895756" w:rsidRDefault="00611E05" w:rsidP="00611E05">
      <w:pPr>
        <w:pStyle w:val="a4"/>
        <w:numPr>
          <w:ilvl w:val="0"/>
          <w:numId w:val="35"/>
        </w:numPr>
        <w:rPr>
          <w:rFonts w:eastAsia="SimSun"/>
        </w:rPr>
      </w:pPr>
      <w:r w:rsidRPr="00611E05">
        <w:rPr>
          <w:b/>
          <w:bCs/>
          <w:i/>
          <w:iCs/>
        </w:rPr>
        <w:t xml:space="preserve">Multiplexed </w:t>
      </w:r>
      <w:r w:rsidRPr="0063271E">
        <w:rPr>
          <w:b/>
          <w:bCs/>
          <w:i/>
          <w:iCs/>
          <w:color w:val="0070C0"/>
        </w:rPr>
        <w:t xml:space="preserve">SSS-only </w:t>
      </w:r>
      <w:r>
        <w:rPr>
          <w:b/>
          <w:bCs/>
          <w:i/>
          <w:iCs/>
        </w:rPr>
        <w:t xml:space="preserve">signal as additional RS before </w:t>
      </w:r>
      <w:r w:rsidRPr="00603052">
        <w:rPr>
          <w:b/>
          <w:bCs/>
          <w:i/>
          <w:iCs/>
        </w:rPr>
        <w:t xml:space="preserve">SSB </w:t>
      </w:r>
      <w:r>
        <w:rPr>
          <w:b/>
          <w:bCs/>
          <w:i/>
          <w:iCs/>
        </w:rPr>
        <w:t>(</w:t>
      </w:r>
      <w:r w:rsidRPr="00B25E6D">
        <w:rPr>
          <w:b/>
          <w:bCs/>
          <w:i/>
          <w:iCs/>
        </w:rPr>
        <w:t>measurement occasion</w:t>
      </w:r>
      <w:r>
        <w:rPr>
          <w:b/>
          <w:bCs/>
          <w:i/>
          <w:iCs/>
        </w:rPr>
        <w:t xml:space="preserve">) </w:t>
      </w:r>
      <w:r w:rsidR="00E2199A">
        <w:rPr>
          <w:b/>
          <w:bCs/>
          <w:i/>
          <w:iCs/>
        </w:rPr>
        <w:t xml:space="preserve">for paging indication </w:t>
      </w:r>
      <w:r>
        <w:rPr>
          <w:b/>
          <w:bCs/>
          <w:i/>
          <w:iCs/>
        </w:rPr>
        <w:t>can be considered for power-saving and RRM/sync assistance.</w:t>
      </w:r>
    </w:p>
    <w:p w:rsidR="006C3A34" w:rsidRDefault="00BA191C" w:rsidP="006C3A34">
      <w:pPr>
        <w:pStyle w:val="1"/>
        <w:rPr>
          <w:rFonts w:eastAsia="新細明體" w:cs="Arial"/>
          <w:color w:val="000000" w:themeColor="text1"/>
          <w:lang w:eastAsia="zh-TW"/>
        </w:rPr>
      </w:pPr>
      <w:r>
        <w:rPr>
          <w:rFonts w:eastAsia="新細明體" w:cs="Arial"/>
          <w:color w:val="000000" w:themeColor="text1"/>
          <w:lang w:eastAsia="zh-TW"/>
        </w:rPr>
        <w:t>6</w:t>
      </w:r>
      <w:r w:rsidR="006C3A34" w:rsidRPr="00B24FF4">
        <w:rPr>
          <w:rFonts w:eastAsia="新細明體" w:cs="Arial"/>
          <w:color w:val="000000" w:themeColor="text1"/>
          <w:lang w:eastAsia="zh-TW"/>
        </w:rPr>
        <w:tab/>
      </w:r>
      <w:r w:rsidR="006C3A34">
        <w:rPr>
          <w:rFonts w:eastAsia="新細明體" w:cs="Arial"/>
          <w:color w:val="000000" w:themeColor="text1"/>
          <w:lang w:eastAsia="zh-TW"/>
        </w:rPr>
        <w:t>Appendix</w:t>
      </w:r>
      <w:r w:rsidR="006C3A34" w:rsidRPr="009F29FB">
        <w:rPr>
          <w:rFonts w:eastAsia="新細明體" w:cs="Arial"/>
          <w:color w:val="000000" w:themeColor="text1"/>
          <w:lang w:eastAsia="zh-TW"/>
        </w:rPr>
        <w:t xml:space="preserve"> </w:t>
      </w:r>
    </w:p>
    <w:p w:rsidR="006C3A34" w:rsidRDefault="006C3A34" w:rsidP="006C3A34">
      <w:r>
        <w:t>Assumptions on the time durations, power, and e</w:t>
      </w:r>
      <w:r w:rsidR="00194F38">
        <w:t>nergy values derived based on [1</w:t>
      </w:r>
      <w:r>
        <w:t>]</w:t>
      </w:r>
      <w:r w:rsidR="00194F38">
        <w:t>[2</w:t>
      </w:r>
      <w:r w:rsidR="00824DC7">
        <w:t>]</w:t>
      </w:r>
      <w:r>
        <w:t xml:space="preserve"> are summarized as follows:</w:t>
      </w:r>
    </w:p>
    <w:p w:rsidR="006C3A34" w:rsidRPr="0021163C" w:rsidRDefault="006C3A34" w:rsidP="006C3A34"/>
    <w:p w:rsidR="006C3A34" w:rsidRPr="00A76FCF" w:rsidRDefault="00BA191C" w:rsidP="006C3A34">
      <w:pPr>
        <w:jc w:val="both"/>
        <w:rPr>
          <w:rFonts w:ascii="Arial" w:eastAsia="SimSun" w:hAnsi="Arial" w:cs="Arial"/>
          <w:sz w:val="28"/>
          <w:lang w:eastAsia="ja-JP"/>
        </w:rPr>
      </w:pPr>
      <w:r>
        <w:rPr>
          <w:rFonts w:ascii="Arial" w:eastAsia="SimSun" w:hAnsi="Arial" w:cs="Arial"/>
          <w:sz w:val="28"/>
          <w:lang w:eastAsia="ja-JP"/>
        </w:rPr>
        <w:t>6</w:t>
      </w:r>
      <w:r w:rsidR="006C3A34" w:rsidRPr="00A76FCF">
        <w:rPr>
          <w:rFonts w:ascii="Arial" w:eastAsia="SimSun" w:hAnsi="Arial" w:cs="Arial"/>
          <w:sz w:val="28"/>
          <w:lang w:eastAsia="ja-JP"/>
        </w:rPr>
        <w:t xml:space="preserve">.1 Assumptions on </w:t>
      </w:r>
      <w:r w:rsidR="006C3A34">
        <w:rPr>
          <w:rFonts w:ascii="Arial" w:eastAsia="SimSun" w:hAnsi="Arial" w:cs="Arial"/>
          <w:sz w:val="28"/>
          <w:lang w:eastAsia="ja-JP"/>
        </w:rPr>
        <w:t>time durations</w:t>
      </w:r>
      <w:r w:rsidR="00E31B56">
        <w:rPr>
          <w:rFonts w:ascii="Arial" w:eastAsia="SimSun" w:hAnsi="Arial" w:cs="Arial"/>
          <w:sz w:val="28"/>
          <w:lang w:eastAsia="ja-JP"/>
        </w:rPr>
        <w:t xml:space="preserve"> (with 30KHz subcarrier spacing)</w:t>
      </w:r>
    </w:p>
    <w:tbl>
      <w:tblPr>
        <w:tblStyle w:val="a3"/>
        <w:tblW w:w="0" w:type="auto"/>
        <w:jc w:val="center"/>
        <w:tblLook w:val="04A0" w:firstRow="1" w:lastRow="0" w:firstColumn="1" w:lastColumn="0" w:noHBand="0" w:noVBand="1"/>
      </w:tblPr>
      <w:tblGrid>
        <w:gridCol w:w="4831"/>
        <w:gridCol w:w="4798"/>
      </w:tblGrid>
      <w:tr w:rsidR="006C3A34" w:rsidTr="009D0D88">
        <w:trPr>
          <w:jc w:val="center"/>
        </w:trPr>
        <w:tc>
          <w:tcPr>
            <w:tcW w:w="4831" w:type="dxa"/>
          </w:tcPr>
          <w:p w:rsidR="006C3A34" w:rsidRPr="002D7F97" w:rsidRDefault="006C3A34" w:rsidP="00455368">
            <w:pPr>
              <w:rPr>
                <w:rFonts w:ascii="Arial" w:eastAsia="MS Mincho" w:hAnsi="Arial"/>
                <w:b/>
              </w:rPr>
            </w:pPr>
            <w:r>
              <w:rPr>
                <w:rFonts w:ascii="Arial" w:eastAsia="MS Mincho" w:hAnsi="Arial"/>
                <w:b/>
              </w:rPr>
              <w:t>Parameters</w:t>
            </w:r>
          </w:p>
        </w:tc>
        <w:tc>
          <w:tcPr>
            <w:tcW w:w="4798" w:type="dxa"/>
          </w:tcPr>
          <w:p w:rsidR="006C3A34" w:rsidRPr="002D7F97" w:rsidRDefault="006C3A34" w:rsidP="00455368">
            <w:pPr>
              <w:pStyle w:val="Web"/>
              <w:spacing w:before="0" w:after="0"/>
              <w:rPr>
                <w:rFonts w:eastAsia="MS Mincho"/>
                <w:b/>
                <w:sz w:val="22"/>
                <w:szCs w:val="22"/>
              </w:rPr>
            </w:pPr>
            <w:r w:rsidRPr="002D7F97">
              <w:rPr>
                <w:rFonts w:eastAsia="MS Mincho"/>
                <w:b/>
                <w:sz w:val="22"/>
                <w:szCs w:val="22"/>
              </w:rPr>
              <w:t>Time duration (ms)</w:t>
            </w:r>
          </w:p>
        </w:tc>
      </w:tr>
      <w:tr w:rsidR="006C3A34" w:rsidTr="009D0D88">
        <w:trPr>
          <w:jc w:val="center"/>
        </w:trPr>
        <w:tc>
          <w:tcPr>
            <w:tcW w:w="4831" w:type="dxa"/>
          </w:tcPr>
          <w:p w:rsidR="006C3A34" w:rsidRPr="004643AC" w:rsidRDefault="006C3A34" w:rsidP="00455368">
            <w:pPr>
              <w:pStyle w:val="Web"/>
              <w:spacing w:before="0" w:after="0"/>
              <w:rPr>
                <w:rFonts w:eastAsia="MS Mincho"/>
                <w:sz w:val="22"/>
                <w:szCs w:val="22"/>
              </w:rPr>
            </w:pPr>
            <w:r>
              <w:rPr>
                <w:rFonts w:eastAsia="MS Mincho"/>
                <w:sz w:val="22"/>
                <w:szCs w:val="22"/>
              </w:rPr>
              <w:t>NR DRX on d</w:t>
            </w:r>
            <w:r w:rsidRPr="004643AC">
              <w:rPr>
                <w:rFonts w:eastAsia="MS Mincho"/>
                <w:sz w:val="22"/>
                <w:szCs w:val="22"/>
              </w:rPr>
              <w:t xml:space="preserve">uration </w:t>
            </w:r>
          </w:p>
        </w:tc>
        <w:tc>
          <w:tcPr>
            <w:tcW w:w="4798" w:type="dxa"/>
          </w:tcPr>
          <w:p w:rsidR="006C3A34" w:rsidRPr="004643AC" w:rsidRDefault="006C3A34" w:rsidP="00455368">
            <w:pPr>
              <w:pStyle w:val="Web"/>
              <w:spacing w:before="0" w:after="0"/>
              <w:rPr>
                <w:rFonts w:eastAsia="MS Mincho"/>
                <w:sz w:val="22"/>
                <w:szCs w:val="22"/>
              </w:rPr>
            </w:pPr>
            <w:r w:rsidRPr="004643AC">
              <w:rPr>
                <w:rFonts w:eastAsia="MS Mincho"/>
                <w:sz w:val="22"/>
                <w:szCs w:val="22"/>
              </w:rPr>
              <w:t>T</w:t>
            </w:r>
            <w:r>
              <w:rPr>
                <w:rFonts w:eastAsia="MS Mincho"/>
                <w:sz w:val="12"/>
                <w:szCs w:val="22"/>
              </w:rPr>
              <w:t>DON</w:t>
            </w:r>
            <w:r w:rsidRPr="004643AC">
              <w:rPr>
                <w:rFonts w:eastAsia="MS Mincho"/>
                <w:sz w:val="12"/>
                <w:szCs w:val="22"/>
              </w:rPr>
              <w:t xml:space="preserve"> </w:t>
            </w:r>
            <w:r w:rsidR="004865BC">
              <w:rPr>
                <w:rFonts w:eastAsia="MS Mincho"/>
                <w:sz w:val="22"/>
                <w:szCs w:val="22"/>
              </w:rPr>
              <w:t>= 4</w:t>
            </w:r>
          </w:p>
        </w:tc>
      </w:tr>
      <w:tr w:rsidR="006C3A34" w:rsidTr="009D0D88">
        <w:trPr>
          <w:jc w:val="center"/>
        </w:trPr>
        <w:tc>
          <w:tcPr>
            <w:tcW w:w="4831" w:type="dxa"/>
          </w:tcPr>
          <w:p w:rsidR="006C3A34" w:rsidRPr="004643AC" w:rsidRDefault="006C3A34" w:rsidP="00455368">
            <w:pPr>
              <w:pStyle w:val="Web"/>
              <w:spacing w:before="0" w:after="0"/>
              <w:rPr>
                <w:rFonts w:eastAsia="MS Mincho"/>
                <w:sz w:val="22"/>
                <w:szCs w:val="22"/>
              </w:rPr>
            </w:pPr>
            <w:r w:rsidRPr="004643AC">
              <w:rPr>
                <w:rFonts w:eastAsia="MS Mincho"/>
                <w:sz w:val="22"/>
                <w:szCs w:val="22"/>
              </w:rPr>
              <w:t xml:space="preserve">NR SMTC window </w:t>
            </w:r>
          </w:p>
        </w:tc>
        <w:tc>
          <w:tcPr>
            <w:tcW w:w="4798" w:type="dxa"/>
          </w:tcPr>
          <w:p w:rsidR="006C3A34" w:rsidRPr="004643AC" w:rsidRDefault="006C3A34" w:rsidP="00455368">
            <w:pPr>
              <w:pStyle w:val="Web"/>
              <w:spacing w:before="0" w:after="0"/>
              <w:rPr>
                <w:rFonts w:eastAsia="MS Mincho"/>
                <w:sz w:val="22"/>
                <w:szCs w:val="22"/>
              </w:rPr>
            </w:pPr>
            <w:r w:rsidRPr="004643AC">
              <w:rPr>
                <w:rFonts w:eastAsia="MS Mincho"/>
                <w:sz w:val="22"/>
                <w:szCs w:val="22"/>
              </w:rPr>
              <w:t>T</w:t>
            </w:r>
            <w:r w:rsidRPr="004643AC">
              <w:rPr>
                <w:rFonts w:eastAsia="MS Mincho"/>
                <w:sz w:val="12"/>
                <w:szCs w:val="22"/>
              </w:rPr>
              <w:t>SMTC</w:t>
            </w:r>
            <w:r w:rsidR="008855AE">
              <w:rPr>
                <w:rFonts w:eastAsia="MS Mincho"/>
                <w:sz w:val="22"/>
                <w:szCs w:val="22"/>
              </w:rPr>
              <w:t xml:space="preserve"> = 2</w:t>
            </w:r>
          </w:p>
        </w:tc>
      </w:tr>
      <w:tr w:rsidR="006C3A34" w:rsidTr="009D0D88">
        <w:trPr>
          <w:jc w:val="center"/>
        </w:trPr>
        <w:tc>
          <w:tcPr>
            <w:tcW w:w="4831" w:type="dxa"/>
          </w:tcPr>
          <w:p w:rsidR="006C3A34" w:rsidRPr="004643AC" w:rsidRDefault="006C3A34" w:rsidP="00455368">
            <w:pPr>
              <w:pStyle w:val="Web"/>
              <w:spacing w:before="0" w:after="0"/>
              <w:rPr>
                <w:rFonts w:eastAsia="MS Mincho"/>
                <w:sz w:val="22"/>
                <w:szCs w:val="22"/>
              </w:rPr>
            </w:pPr>
            <w:r>
              <w:rPr>
                <w:rFonts w:eastAsia="MS Mincho"/>
                <w:sz w:val="22"/>
                <w:szCs w:val="22"/>
              </w:rPr>
              <w:t>NR SMTC period</w:t>
            </w:r>
          </w:p>
        </w:tc>
        <w:tc>
          <w:tcPr>
            <w:tcW w:w="4798" w:type="dxa"/>
          </w:tcPr>
          <w:p w:rsidR="006C3A34" w:rsidRPr="004643AC" w:rsidRDefault="006C3A34" w:rsidP="00455368">
            <w:pPr>
              <w:pStyle w:val="Web"/>
              <w:spacing w:before="0" w:after="0"/>
              <w:rPr>
                <w:rFonts w:eastAsia="MS Mincho"/>
                <w:sz w:val="22"/>
                <w:szCs w:val="22"/>
              </w:rPr>
            </w:pPr>
            <w:r w:rsidRPr="004643AC">
              <w:rPr>
                <w:rFonts w:eastAsia="MS Mincho"/>
                <w:sz w:val="22"/>
                <w:szCs w:val="22"/>
              </w:rPr>
              <w:t>T</w:t>
            </w:r>
            <w:r>
              <w:rPr>
                <w:rFonts w:eastAsia="MS Mincho"/>
                <w:sz w:val="12"/>
                <w:szCs w:val="22"/>
              </w:rPr>
              <w:t>SP</w:t>
            </w:r>
            <w:r w:rsidRPr="004643AC">
              <w:rPr>
                <w:rFonts w:eastAsia="MS Mincho"/>
                <w:sz w:val="22"/>
                <w:szCs w:val="22"/>
              </w:rPr>
              <w:t xml:space="preserve"> = </w:t>
            </w:r>
            <w:r w:rsidRPr="00870FB1">
              <w:rPr>
                <w:rFonts w:eastAsia="MS Mincho"/>
                <w:sz w:val="22"/>
                <w:szCs w:val="22"/>
              </w:rPr>
              <w:t>2</w:t>
            </w:r>
            <w:r>
              <w:rPr>
                <w:rFonts w:eastAsia="MS Mincho"/>
                <w:sz w:val="22"/>
                <w:szCs w:val="22"/>
              </w:rPr>
              <w:t>0</w:t>
            </w:r>
          </w:p>
        </w:tc>
      </w:tr>
      <w:tr w:rsidR="006C3A34" w:rsidTr="009D0D88">
        <w:trPr>
          <w:jc w:val="center"/>
        </w:trPr>
        <w:tc>
          <w:tcPr>
            <w:tcW w:w="4831" w:type="dxa"/>
          </w:tcPr>
          <w:p w:rsidR="006C3A34" w:rsidRPr="004643AC" w:rsidRDefault="006C3A34" w:rsidP="00455368">
            <w:pPr>
              <w:pStyle w:val="Web"/>
              <w:spacing w:before="0" w:after="0"/>
              <w:rPr>
                <w:rFonts w:eastAsia="MS Mincho"/>
                <w:sz w:val="22"/>
                <w:szCs w:val="22"/>
              </w:rPr>
            </w:pPr>
            <w:r>
              <w:rPr>
                <w:rFonts w:eastAsia="MS Mincho"/>
                <w:sz w:val="22"/>
                <w:szCs w:val="22"/>
              </w:rPr>
              <w:t>Light sleep time for Case 2</w:t>
            </w:r>
          </w:p>
        </w:tc>
        <w:tc>
          <w:tcPr>
            <w:tcW w:w="4798" w:type="dxa"/>
          </w:tcPr>
          <w:p w:rsidR="006C3A34" w:rsidRPr="004643AC" w:rsidRDefault="006C3A34" w:rsidP="00455368">
            <w:pPr>
              <w:pStyle w:val="Web"/>
              <w:spacing w:before="0" w:after="0"/>
              <w:rPr>
                <w:rFonts w:eastAsia="MS Mincho"/>
                <w:sz w:val="22"/>
                <w:szCs w:val="22"/>
              </w:rPr>
            </w:pPr>
            <w:r w:rsidRPr="004643AC">
              <w:rPr>
                <w:rFonts w:eastAsia="MS Mincho"/>
                <w:sz w:val="22"/>
                <w:szCs w:val="22"/>
              </w:rPr>
              <w:t>T</w:t>
            </w:r>
            <w:r>
              <w:rPr>
                <w:rFonts w:eastAsia="MS Mincho"/>
                <w:sz w:val="12"/>
                <w:szCs w:val="22"/>
              </w:rPr>
              <w:t>LS2</w:t>
            </w:r>
            <w:r w:rsidRPr="004643AC">
              <w:rPr>
                <w:rFonts w:eastAsia="MS Mincho"/>
                <w:sz w:val="22"/>
                <w:szCs w:val="22"/>
              </w:rPr>
              <w:t xml:space="preserve"> = </w:t>
            </w:r>
            <w:r w:rsidR="008855AE">
              <w:rPr>
                <w:rFonts w:eastAsia="MS Mincho"/>
                <w:sz w:val="22"/>
                <w:szCs w:val="22"/>
              </w:rPr>
              <w:t>8</w:t>
            </w:r>
          </w:p>
        </w:tc>
      </w:tr>
      <w:tr w:rsidR="006C3A34" w:rsidTr="009D0D88">
        <w:trPr>
          <w:jc w:val="center"/>
        </w:trPr>
        <w:tc>
          <w:tcPr>
            <w:tcW w:w="4831" w:type="dxa"/>
          </w:tcPr>
          <w:p w:rsidR="006C3A34" w:rsidRPr="002D7F97" w:rsidRDefault="008855AE" w:rsidP="00455368">
            <w:pPr>
              <w:pStyle w:val="Web"/>
              <w:spacing w:before="0" w:after="0"/>
              <w:rPr>
                <w:rFonts w:eastAsia="MS Mincho"/>
                <w:sz w:val="22"/>
                <w:szCs w:val="22"/>
              </w:rPr>
            </w:pPr>
            <w:r>
              <w:rPr>
                <w:rFonts w:eastAsia="MS Mincho"/>
                <w:sz w:val="22"/>
                <w:szCs w:val="22"/>
              </w:rPr>
              <w:t>C</w:t>
            </w:r>
            <w:r w:rsidR="006C3A34" w:rsidRPr="002D7F97">
              <w:rPr>
                <w:rFonts w:eastAsia="MS Mincho"/>
                <w:sz w:val="22"/>
                <w:szCs w:val="22"/>
              </w:rPr>
              <w:t>DRX cycle length</w:t>
            </w:r>
          </w:p>
        </w:tc>
        <w:tc>
          <w:tcPr>
            <w:tcW w:w="4798" w:type="dxa"/>
          </w:tcPr>
          <w:p w:rsidR="006C3A34" w:rsidRPr="002D7F97" w:rsidRDefault="006C3A34" w:rsidP="00455368">
            <w:pPr>
              <w:pStyle w:val="Web"/>
              <w:spacing w:before="0" w:after="0"/>
              <w:rPr>
                <w:rFonts w:eastAsia="MS Mincho"/>
                <w:sz w:val="22"/>
                <w:szCs w:val="22"/>
              </w:rPr>
            </w:pPr>
            <w:r w:rsidRPr="002D7F97">
              <w:rPr>
                <w:rFonts w:eastAsia="MS Mincho"/>
                <w:sz w:val="22"/>
                <w:szCs w:val="22"/>
              </w:rPr>
              <w:t>T</w:t>
            </w:r>
            <w:r w:rsidRPr="00A76FCF">
              <w:rPr>
                <w:rFonts w:eastAsia="MS Mincho"/>
                <w:sz w:val="12"/>
                <w:szCs w:val="22"/>
              </w:rPr>
              <w:t>C</w:t>
            </w:r>
            <w:r w:rsidR="008855AE">
              <w:rPr>
                <w:rFonts w:eastAsia="MS Mincho"/>
                <w:sz w:val="12"/>
                <w:szCs w:val="22"/>
              </w:rPr>
              <w:t>C</w:t>
            </w:r>
            <w:r w:rsidRPr="00A76FCF">
              <w:rPr>
                <w:rFonts w:eastAsia="MS Mincho"/>
                <w:sz w:val="12"/>
                <w:szCs w:val="22"/>
              </w:rPr>
              <w:t>YC</w:t>
            </w:r>
            <w:r w:rsidRPr="002D7F97">
              <w:rPr>
                <w:rFonts w:eastAsia="MS Mincho"/>
                <w:sz w:val="22"/>
                <w:szCs w:val="22"/>
              </w:rPr>
              <w:t xml:space="preserve"> = </w:t>
            </w:r>
            <w:r w:rsidR="004865BC">
              <w:rPr>
                <w:rFonts w:eastAsia="MS Mincho"/>
                <w:sz w:val="22"/>
                <w:szCs w:val="22"/>
              </w:rPr>
              <w:t>40</w:t>
            </w:r>
          </w:p>
        </w:tc>
      </w:tr>
      <w:tr w:rsidR="00E85B2B" w:rsidTr="009D0D88">
        <w:trPr>
          <w:jc w:val="center"/>
        </w:trPr>
        <w:tc>
          <w:tcPr>
            <w:tcW w:w="4831" w:type="dxa"/>
          </w:tcPr>
          <w:p w:rsidR="00E85B2B" w:rsidRPr="002D7F97" w:rsidRDefault="00E85B2B" w:rsidP="00E85B2B">
            <w:pPr>
              <w:pStyle w:val="Web"/>
              <w:spacing w:before="0" w:after="0"/>
              <w:rPr>
                <w:rFonts w:eastAsia="MS Mincho"/>
                <w:sz w:val="22"/>
                <w:szCs w:val="22"/>
              </w:rPr>
            </w:pPr>
            <w:r>
              <w:rPr>
                <w:rFonts w:eastAsia="MS Mincho"/>
                <w:sz w:val="22"/>
                <w:szCs w:val="22"/>
              </w:rPr>
              <w:t>I</w:t>
            </w:r>
            <w:r w:rsidRPr="002D7F97">
              <w:rPr>
                <w:rFonts w:eastAsia="MS Mincho"/>
                <w:sz w:val="22"/>
                <w:szCs w:val="22"/>
              </w:rPr>
              <w:t>DRX cycle length</w:t>
            </w:r>
          </w:p>
        </w:tc>
        <w:tc>
          <w:tcPr>
            <w:tcW w:w="4798" w:type="dxa"/>
          </w:tcPr>
          <w:p w:rsidR="00E85B2B" w:rsidRPr="002D7F97" w:rsidRDefault="00E85B2B" w:rsidP="00E85B2B">
            <w:pPr>
              <w:pStyle w:val="Web"/>
              <w:spacing w:before="0" w:after="0"/>
              <w:rPr>
                <w:rFonts w:eastAsia="MS Mincho"/>
                <w:sz w:val="22"/>
                <w:szCs w:val="22"/>
              </w:rPr>
            </w:pPr>
            <w:r w:rsidRPr="002D7F97">
              <w:rPr>
                <w:rFonts w:eastAsia="MS Mincho"/>
                <w:sz w:val="22"/>
                <w:szCs w:val="22"/>
              </w:rPr>
              <w:t>T</w:t>
            </w:r>
            <w:r w:rsidRPr="00A76FCF">
              <w:rPr>
                <w:rFonts w:eastAsia="MS Mincho"/>
                <w:sz w:val="12"/>
                <w:szCs w:val="22"/>
              </w:rPr>
              <w:t>C</w:t>
            </w:r>
            <w:r>
              <w:rPr>
                <w:rFonts w:eastAsia="MS Mincho"/>
                <w:sz w:val="12"/>
                <w:szCs w:val="22"/>
              </w:rPr>
              <w:t>C</w:t>
            </w:r>
            <w:r w:rsidRPr="00A76FCF">
              <w:rPr>
                <w:rFonts w:eastAsia="MS Mincho"/>
                <w:sz w:val="12"/>
                <w:szCs w:val="22"/>
              </w:rPr>
              <w:t>YC</w:t>
            </w:r>
            <w:r w:rsidRPr="002D7F97">
              <w:rPr>
                <w:rFonts w:eastAsia="MS Mincho"/>
                <w:sz w:val="22"/>
                <w:szCs w:val="22"/>
              </w:rPr>
              <w:t xml:space="preserve"> = </w:t>
            </w:r>
            <w:r>
              <w:rPr>
                <w:rFonts w:eastAsia="MS Mincho"/>
                <w:sz w:val="22"/>
                <w:szCs w:val="22"/>
              </w:rPr>
              <w:t>1280</w:t>
            </w:r>
          </w:p>
        </w:tc>
      </w:tr>
    </w:tbl>
    <w:p w:rsidR="006C3A34" w:rsidRDefault="006C3A34" w:rsidP="006C3A34">
      <w:pPr>
        <w:spacing w:after="60"/>
        <w:rPr>
          <w:rFonts w:ascii="Arial" w:hAnsi="Arial" w:cs="Arial"/>
          <w:lang w:eastAsia="ko-KR"/>
        </w:rPr>
      </w:pPr>
    </w:p>
    <w:p w:rsidR="006C3A34" w:rsidRDefault="00BA191C" w:rsidP="006C3A34">
      <w:pPr>
        <w:jc w:val="both"/>
        <w:rPr>
          <w:rFonts w:ascii="Arial" w:eastAsia="SimSun" w:hAnsi="Arial" w:cs="Arial"/>
          <w:sz w:val="28"/>
          <w:lang w:eastAsia="ja-JP"/>
        </w:rPr>
      </w:pPr>
      <w:r>
        <w:rPr>
          <w:rFonts w:ascii="Arial" w:eastAsia="SimSun" w:hAnsi="Arial" w:cs="Arial"/>
          <w:sz w:val="28"/>
          <w:lang w:eastAsia="ja-JP"/>
        </w:rPr>
        <w:t>6</w:t>
      </w:r>
      <w:r w:rsidR="006C3A34" w:rsidRPr="00A76FCF">
        <w:rPr>
          <w:rFonts w:ascii="Arial" w:eastAsia="SimSun" w:hAnsi="Arial" w:cs="Arial"/>
          <w:sz w:val="28"/>
          <w:lang w:eastAsia="ja-JP"/>
        </w:rPr>
        <w:t xml:space="preserve">.2 </w:t>
      </w:r>
      <w:r w:rsidR="006C3A34">
        <w:rPr>
          <w:rFonts w:ascii="Arial" w:eastAsia="SimSun" w:hAnsi="Arial" w:cs="Arial"/>
          <w:sz w:val="28"/>
          <w:lang w:eastAsia="ja-JP"/>
        </w:rPr>
        <w:t>Assumptions on power consumption</w:t>
      </w:r>
    </w:p>
    <w:p w:rsidR="006C3A34" w:rsidRDefault="006C3A34" w:rsidP="006C3A34">
      <w:pPr>
        <w:jc w:val="both"/>
        <w:rPr>
          <w:rFonts w:ascii="Arial" w:eastAsia="SimSun" w:hAnsi="Arial" w:cs="Arial"/>
          <w:lang w:eastAsia="ja-JP"/>
        </w:rPr>
      </w:pPr>
      <w:r w:rsidRPr="00F26361">
        <w:rPr>
          <w:rFonts w:ascii="Arial" w:eastAsia="SimSun" w:hAnsi="Arial" w:cs="Arial"/>
          <w:lang w:eastAsia="ja-JP"/>
        </w:rPr>
        <w:t>(Normalized w.r.t. deep sleep power)</w:t>
      </w:r>
    </w:p>
    <w:p w:rsidR="00824DC7" w:rsidRDefault="00B83119" w:rsidP="009D0D88">
      <w:pPr>
        <w:jc w:val="center"/>
        <w:rPr>
          <w:rFonts w:ascii="Arial" w:eastAsia="SimSun" w:hAnsi="Arial" w:cs="Arial"/>
          <w:lang w:eastAsia="ja-JP"/>
        </w:rPr>
      </w:pPr>
      <w:r>
        <w:rPr>
          <w:rFonts w:ascii="Arial" w:eastAsia="SimSun" w:hAnsi="Arial" w:cs="Arial"/>
          <w:noProof/>
        </w:rPr>
        <w:lastRenderedPageBreak/>
        <w:drawing>
          <wp:inline distT="0" distB="0" distL="0" distR="0">
            <wp:extent cx="5481955" cy="2910205"/>
            <wp:effectExtent l="0" t="0" r="4445" b="4445"/>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481955" cy="2910205"/>
                    </a:xfrm>
                    <a:prstGeom prst="rect">
                      <a:avLst/>
                    </a:prstGeom>
                    <a:noFill/>
                    <a:ln>
                      <a:noFill/>
                    </a:ln>
                  </pic:spPr>
                </pic:pic>
              </a:graphicData>
            </a:graphic>
          </wp:inline>
        </w:drawing>
      </w:r>
    </w:p>
    <w:p w:rsidR="00487B53" w:rsidRPr="00F26361" w:rsidRDefault="00A72AEA" w:rsidP="00A72AEA">
      <w:pPr>
        <w:jc w:val="center"/>
        <w:rPr>
          <w:rFonts w:ascii="Arial" w:eastAsia="SimSun" w:hAnsi="Arial" w:cs="Arial"/>
          <w:lang w:eastAsia="ja-JP"/>
        </w:rPr>
      </w:pPr>
      <w:r>
        <w:rPr>
          <w:rFonts w:ascii="Arial" w:eastAsia="SimSun" w:hAnsi="Arial" w:cs="Arial"/>
          <w:noProof/>
        </w:rPr>
        <w:drawing>
          <wp:inline distT="0" distB="0" distL="0" distR="0">
            <wp:extent cx="5482348" cy="1633537"/>
            <wp:effectExtent l="0" t="0" r="4445" b="5080"/>
            <wp:docPr id="14"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11411" cy="1642197"/>
                    </a:xfrm>
                    <a:prstGeom prst="rect">
                      <a:avLst/>
                    </a:prstGeom>
                    <a:noFill/>
                    <a:ln>
                      <a:noFill/>
                    </a:ln>
                  </pic:spPr>
                </pic:pic>
              </a:graphicData>
            </a:graphic>
          </wp:inline>
        </w:drawing>
      </w:r>
    </w:p>
    <w:tbl>
      <w:tblPr>
        <w:tblStyle w:val="a3"/>
        <w:tblW w:w="0" w:type="auto"/>
        <w:jc w:val="center"/>
        <w:tblLook w:val="04A0" w:firstRow="1" w:lastRow="0" w:firstColumn="1" w:lastColumn="0" w:noHBand="0" w:noVBand="1"/>
      </w:tblPr>
      <w:tblGrid>
        <w:gridCol w:w="2157"/>
        <w:gridCol w:w="2157"/>
        <w:gridCol w:w="2158"/>
        <w:gridCol w:w="2331"/>
      </w:tblGrid>
      <w:tr w:rsidR="006C3A34" w:rsidTr="009D0D88">
        <w:trPr>
          <w:jc w:val="center"/>
        </w:trPr>
        <w:tc>
          <w:tcPr>
            <w:tcW w:w="2157" w:type="dxa"/>
          </w:tcPr>
          <w:p w:rsidR="006C3A34" w:rsidRPr="00732C1B" w:rsidRDefault="006C3A34" w:rsidP="00455368">
            <w:pPr>
              <w:spacing w:after="60"/>
              <w:rPr>
                <w:rFonts w:ascii="Arial" w:hAnsi="Arial" w:cs="Arial"/>
                <w:b/>
                <w:sz w:val="22"/>
                <w:szCs w:val="22"/>
                <w:lang w:eastAsia="ko-KR"/>
              </w:rPr>
            </w:pPr>
            <w:r w:rsidRPr="00732C1B">
              <w:rPr>
                <w:rFonts w:ascii="Arial" w:eastAsia="SimSun" w:hAnsi="Arial" w:cs="Arial"/>
                <w:b/>
                <w:sz w:val="22"/>
                <w:szCs w:val="22"/>
                <w:lang w:eastAsia="ja-JP"/>
              </w:rPr>
              <w:t>Deep sleep (</w:t>
            </w:r>
            <w:r w:rsidRPr="00732C1B">
              <w:rPr>
                <w:rFonts w:eastAsia="MS Mincho"/>
                <w:b/>
                <w:sz w:val="22"/>
                <w:szCs w:val="22"/>
              </w:rPr>
              <w:t>P</w:t>
            </w:r>
            <w:r w:rsidRPr="00732C1B">
              <w:rPr>
                <w:rFonts w:eastAsia="MS Mincho"/>
                <w:b/>
                <w:sz w:val="12"/>
                <w:szCs w:val="22"/>
              </w:rPr>
              <w:t>DS</w:t>
            </w:r>
            <w:r w:rsidRPr="00732C1B">
              <w:rPr>
                <w:rFonts w:ascii="Arial" w:eastAsia="SimSun" w:hAnsi="Arial" w:cs="Arial"/>
                <w:b/>
                <w:sz w:val="22"/>
                <w:szCs w:val="22"/>
                <w:lang w:eastAsia="ja-JP"/>
              </w:rPr>
              <w:t>)</w:t>
            </w:r>
          </w:p>
        </w:tc>
        <w:tc>
          <w:tcPr>
            <w:tcW w:w="2157" w:type="dxa"/>
          </w:tcPr>
          <w:p w:rsidR="006C3A34" w:rsidRPr="00732C1B" w:rsidRDefault="006C3A34" w:rsidP="00455368">
            <w:pPr>
              <w:spacing w:after="60"/>
              <w:rPr>
                <w:rFonts w:ascii="Arial" w:hAnsi="Arial" w:cs="Arial"/>
                <w:b/>
                <w:sz w:val="22"/>
                <w:szCs w:val="22"/>
                <w:lang w:eastAsia="ko-KR"/>
              </w:rPr>
            </w:pPr>
            <w:r>
              <w:rPr>
                <w:rFonts w:ascii="Arial" w:eastAsia="SimSun" w:hAnsi="Arial" w:cs="Arial"/>
                <w:b/>
                <w:sz w:val="22"/>
                <w:szCs w:val="22"/>
                <w:lang w:eastAsia="ja-JP"/>
              </w:rPr>
              <w:t>Light s</w:t>
            </w:r>
            <w:r w:rsidRPr="00732C1B">
              <w:rPr>
                <w:rFonts w:ascii="Arial" w:eastAsia="SimSun" w:hAnsi="Arial" w:cs="Arial"/>
                <w:b/>
                <w:sz w:val="22"/>
                <w:szCs w:val="22"/>
                <w:lang w:eastAsia="ja-JP"/>
              </w:rPr>
              <w:t>leep (</w:t>
            </w:r>
            <w:r w:rsidRPr="00732C1B">
              <w:rPr>
                <w:rFonts w:eastAsia="MS Mincho"/>
                <w:b/>
                <w:sz w:val="22"/>
                <w:szCs w:val="22"/>
              </w:rPr>
              <w:t>P</w:t>
            </w:r>
            <w:r>
              <w:rPr>
                <w:rFonts w:eastAsia="MS Mincho"/>
                <w:b/>
                <w:sz w:val="12"/>
                <w:szCs w:val="22"/>
              </w:rPr>
              <w:t>L</w:t>
            </w:r>
            <w:r w:rsidRPr="00732C1B">
              <w:rPr>
                <w:rFonts w:eastAsia="MS Mincho"/>
                <w:b/>
                <w:sz w:val="12"/>
                <w:szCs w:val="22"/>
              </w:rPr>
              <w:t>S</w:t>
            </w:r>
            <w:r w:rsidRPr="00732C1B">
              <w:rPr>
                <w:rFonts w:ascii="Arial" w:eastAsia="SimSun" w:hAnsi="Arial" w:cs="Arial"/>
                <w:b/>
                <w:sz w:val="22"/>
                <w:szCs w:val="22"/>
                <w:lang w:eastAsia="ja-JP"/>
              </w:rPr>
              <w:t>)</w:t>
            </w:r>
          </w:p>
        </w:tc>
        <w:tc>
          <w:tcPr>
            <w:tcW w:w="2158" w:type="dxa"/>
          </w:tcPr>
          <w:p w:rsidR="006C3A34" w:rsidRPr="00732C1B" w:rsidRDefault="006C3A34" w:rsidP="00455368">
            <w:pPr>
              <w:spacing w:after="60"/>
              <w:rPr>
                <w:rFonts w:ascii="Arial" w:hAnsi="Arial" w:cs="Arial"/>
                <w:b/>
                <w:sz w:val="22"/>
                <w:szCs w:val="22"/>
                <w:lang w:eastAsia="ko-KR"/>
              </w:rPr>
            </w:pPr>
            <w:r>
              <w:rPr>
                <w:rFonts w:ascii="Arial" w:eastAsia="SimSun" w:hAnsi="Arial" w:cs="Arial"/>
                <w:b/>
                <w:sz w:val="22"/>
                <w:szCs w:val="22"/>
                <w:lang w:eastAsia="ja-JP"/>
              </w:rPr>
              <w:t>SSB p</w:t>
            </w:r>
            <w:r w:rsidRPr="00732C1B">
              <w:rPr>
                <w:rFonts w:ascii="Arial" w:eastAsia="SimSun" w:hAnsi="Arial" w:cs="Arial"/>
                <w:b/>
                <w:sz w:val="22"/>
                <w:szCs w:val="22"/>
                <w:lang w:eastAsia="ja-JP"/>
              </w:rPr>
              <w:t>rocessing</w:t>
            </w:r>
            <w:r w:rsidR="00FE6E9A">
              <w:rPr>
                <w:rFonts w:ascii="Arial" w:eastAsia="SimSun" w:hAnsi="Arial" w:cs="Arial"/>
                <w:b/>
                <w:sz w:val="22"/>
                <w:szCs w:val="22"/>
                <w:lang w:eastAsia="ja-JP"/>
              </w:rPr>
              <w:t xml:space="preserve"> for RRM</w:t>
            </w:r>
            <w:r w:rsidRPr="00732C1B">
              <w:rPr>
                <w:rFonts w:ascii="Arial" w:eastAsia="SimSun" w:hAnsi="Arial" w:cs="Arial"/>
                <w:b/>
                <w:sz w:val="22"/>
                <w:szCs w:val="22"/>
                <w:lang w:eastAsia="ja-JP"/>
              </w:rPr>
              <w:t xml:space="preserve"> (</w:t>
            </w:r>
            <w:r w:rsidRPr="00732C1B">
              <w:rPr>
                <w:rFonts w:eastAsia="MS Mincho"/>
                <w:b/>
                <w:sz w:val="22"/>
                <w:szCs w:val="22"/>
              </w:rPr>
              <w:t>P</w:t>
            </w:r>
            <w:r w:rsidRPr="00732C1B">
              <w:rPr>
                <w:rFonts w:eastAsia="MS Mincho"/>
                <w:b/>
                <w:sz w:val="12"/>
                <w:szCs w:val="22"/>
              </w:rPr>
              <w:t>SSB</w:t>
            </w:r>
            <w:r w:rsidRPr="00732C1B">
              <w:rPr>
                <w:rFonts w:ascii="Arial" w:eastAsia="SimSun" w:hAnsi="Arial" w:cs="Arial"/>
                <w:b/>
                <w:sz w:val="22"/>
                <w:szCs w:val="22"/>
                <w:lang w:eastAsia="ja-JP"/>
              </w:rPr>
              <w:t>)</w:t>
            </w:r>
          </w:p>
        </w:tc>
        <w:tc>
          <w:tcPr>
            <w:tcW w:w="2158" w:type="dxa"/>
          </w:tcPr>
          <w:p w:rsidR="006C3A34" w:rsidRPr="00732C1B" w:rsidRDefault="008855AE" w:rsidP="008855AE">
            <w:pPr>
              <w:spacing w:after="60"/>
              <w:rPr>
                <w:rFonts w:ascii="Arial" w:hAnsi="Arial" w:cs="Arial"/>
                <w:b/>
                <w:sz w:val="22"/>
                <w:szCs w:val="22"/>
                <w:lang w:eastAsia="ko-KR"/>
              </w:rPr>
            </w:pPr>
            <w:r>
              <w:rPr>
                <w:rFonts w:ascii="Arial" w:hAnsi="Arial" w:cs="Arial"/>
                <w:b/>
                <w:sz w:val="22"/>
                <w:szCs w:val="22"/>
                <w:lang w:eastAsia="ko-KR"/>
              </w:rPr>
              <w:t>CDRX_</w:t>
            </w:r>
            <w:r w:rsidR="006C3A34">
              <w:rPr>
                <w:rFonts w:ascii="Arial" w:hAnsi="Arial" w:cs="Arial"/>
                <w:b/>
                <w:sz w:val="22"/>
                <w:szCs w:val="22"/>
                <w:lang w:eastAsia="ko-KR"/>
              </w:rPr>
              <w:t>ON</w:t>
            </w:r>
            <w:r>
              <w:rPr>
                <w:rFonts w:ascii="Arial" w:hAnsi="Arial" w:cs="Arial"/>
                <w:b/>
                <w:sz w:val="22"/>
                <w:szCs w:val="22"/>
                <w:lang w:eastAsia="ko-KR"/>
              </w:rPr>
              <w:t>/IDRX_ON</w:t>
            </w:r>
            <w:r w:rsidR="006C3A34">
              <w:rPr>
                <w:rFonts w:ascii="Arial" w:hAnsi="Arial" w:cs="Arial"/>
                <w:b/>
                <w:sz w:val="22"/>
                <w:szCs w:val="22"/>
                <w:lang w:eastAsia="ko-KR"/>
              </w:rPr>
              <w:t xml:space="preserve"> p</w:t>
            </w:r>
            <w:r w:rsidR="006C3A34" w:rsidRPr="00732C1B">
              <w:rPr>
                <w:rFonts w:ascii="Arial" w:hAnsi="Arial" w:cs="Arial"/>
                <w:b/>
                <w:sz w:val="22"/>
                <w:szCs w:val="22"/>
                <w:lang w:eastAsia="ko-KR"/>
              </w:rPr>
              <w:t>rocessing (</w:t>
            </w:r>
            <w:r w:rsidR="006C3A34" w:rsidRPr="00732C1B">
              <w:rPr>
                <w:rFonts w:eastAsia="MS Mincho"/>
                <w:b/>
                <w:sz w:val="22"/>
                <w:szCs w:val="22"/>
              </w:rPr>
              <w:t>P</w:t>
            </w:r>
            <w:r>
              <w:rPr>
                <w:rFonts w:eastAsia="MS Mincho"/>
                <w:b/>
                <w:sz w:val="12"/>
                <w:szCs w:val="22"/>
              </w:rPr>
              <w:t>CD</w:t>
            </w:r>
            <w:r w:rsidR="006C3A34" w:rsidRPr="00732C1B">
              <w:rPr>
                <w:rFonts w:eastAsia="MS Mincho"/>
                <w:b/>
                <w:sz w:val="12"/>
                <w:szCs w:val="22"/>
              </w:rPr>
              <w:t>ON</w:t>
            </w:r>
            <w:r>
              <w:rPr>
                <w:rFonts w:eastAsia="MS Mincho"/>
                <w:b/>
                <w:sz w:val="22"/>
                <w:szCs w:val="22"/>
              </w:rPr>
              <w:t>/</w:t>
            </w:r>
            <w:r w:rsidRPr="00732C1B">
              <w:rPr>
                <w:rFonts w:eastAsia="MS Mincho"/>
                <w:b/>
                <w:sz w:val="22"/>
                <w:szCs w:val="22"/>
              </w:rPr>
              <w:t>P</w:t>
            </w:r>
            <w:r>
              <w:rPr>
                <w:rFonts w:eastAsia="MS Mincho"/>
                <w:b/>
                <w:sz w:val="12"/>
                <w:szCs w:val="22"/>
              </w:rPr>
              <w:t>ID</w:t>
            </w:r>
            <w:r w:rsidRPr="00732C1B">
              <w:rPr>
                <w:rFonts w:eastAsia="MS Mincho"/>
                <w:b/>
                <w:sz w:val="12"/>
                <w:szCs w:val="22"/>
              </w:rPr>
              <w:t>ON</w:t>
            </w:r>
            <w:r w:rsidRPr="00732C1B">
              <w:rPr>
                <w:rFonts w:ascii="Arial" w:hAnsi="Arial" w:cs="Arial"/>
                <w:b/>
                <w:sz w:val="22"/>
                <w:szCs w:val="22"/>
                <w:lang w:eastAsia="ko-KR"/>
              </w:rPr>
              <w:t>)</w:t>
            </w:r>
          </w:p>
        </w:tc>
      </w:tr>
      <w:tr w:rsidR="006C3A34" w:rsidTr="009D0D88">
        <w:trPr>
          <w:jc w:val="center"/>
        </w:trPr>
        <w:tc>
          <w:tcPr>
            <w:tcW w:w="2157" w:type="dxa"/>
          </w:tcPr>
          <w:p w:rsidR="006C3A34" w:rsidRDefault="006C3A34" w:rsidP="00455368">
            <w:pPr>
              <w:spacing w:after="60"/>
              <w:rPr>
                <w:rFonts w:ascii="Arial" w:hAnsi="Arial" w:cs="Arial"/>
                <w:lang w:eastAsia="ko-KR"/>
              </w:rPr>
            </w:pPr>
            <w:r>
              <w:rPr>
                <w:rFonts w:ascii="Arial" w:hAnsi="Arial" w:cs="Arial"/>
                <w:lang w:eastAsia="ko-KR"/>
              </w:rPr>
              <w:t>1</w:t>
            </w:r>
          </w:p>
        </w:tc>
        <w:tc>
          <w:tcPr>
            <w:tcW w:w="2157" w:type="dxa"/>
          </w:tcPr>
          <w:p w:rsidR="006C3A34" w:rsidRDefault="00487B53" w:rsidP="00455368">
            <w:pPr>
              <w:spacing w:after="60"/>
              <w:rPr>
                <w:rFonts w:ascii="Arial" w:hAnsi="Arial" w:cs="Arial"/>
                <w:lang w:eastAsia="ko-KR"/>
              </w:rPr>
            </w:pPr>
            <w:r>
              <w:rPr>
                <w:rFonts w:ascii="Arial" w:hAnsi="Arial" w:cs="Arial"/>
                <w:lang w:eastAsia="ko-KR"/>
              </w:rPr>
              <w:t>20</w:t>
            </w:r>
          </w:p>
        </w:tc>
        <w:tc>
          <w:tcPr>
            <w:tcW w:w="2158" w:type="dxa"/>
          </w:tcPr>
          <w:p w:rsidR="006C3A34" w:rsidRDefault="00FE6E9A" w:rsidP="00455368">
            <w:pPr>
              <w:spacing w:after="60"/>
              <w:rPr>
                <w:rFonts w:ascii="Arial" w:hAnsi="Arial" w:cs="Arial"/>
                <w:lang w:eastAsia="ko-KR"/>
              </w:rPr>
            </w:pPr>
            <w:r>
              <w:rPr>
                <w:rFonts w:ascii="Arial" w:hAnsi="Arial" w:cs="Arial"/>
                <w:lang w:eastAsia="ko-KR"/>
              </w:rPr>
              <w:t>15</w:t>
            </w:r>
            <w:r w:rsidR="00487B53">
              <w:rPr>
                <w:rFonts w:ascii="Arial" w:hAnsi="Arial" w:cs="Arial"/>
                <w:lang w:eastAsia="ko-KR"/>
              </w:rPr>
              <w:t>0</w:t>
            </w:r>
          </w:p>
        </w:tc>
        <w:tc>
          <w:tcPr>
            <w:tcW w:w="2158" w:type="dxa"/>
          </w:tcPr>
          <w:p w:rsidR="006C3A34" w:rsidRDefault="00487B53" w:rsidP="00455368">
            <w:pPr>
              <w:spacing w:after="60"/>
              <w:rPr>
                <w:rFonts w:ascii="Arial" w:hAnsi="Arial" w:cs="Arial"/>
                <w:lang w:eastAsia="ko-KR"/>
              </w:rPr>
            </w:pPr>
            <w:r>
              <w:rPr>
                <w:rFonts w:ascii="Arial" w:hAnsi="Arial" w:cs="Arial"/>
                <w:lang w:eastAsia="ko-KR"/>
              </w:rPr>
              <w:t>100</w:t>
            </w:r>
            <w:r w:rsidR="008855AE">
              <w:rPr>
                <w:rFonts w:ascii="Arial" w:hAnsi="Arial" w:cs="Arial"/>
                <w:lang w:eastAsia="ko-KR"/>
              </w:rPr>
              <w:t>/50</w:t>
            </w:r>
          </w:p>
        </w:tc>
      </w:tr>
    </w:tbl>
    <w:p w:rsidR="00A72AEA" w:rsidRPr="007128EC" w:rsidRDefault="007128EC" w:rsidP="006C3A34">
      <w:pPr>
        <w:spacing w:after="60"/>
        <w:rPr>
          <w:rFonts w:ascii="Arial" w:hAnsi="Arial" w:cs="Arial"/>
          <w:sz w:val="20"/>
          <w:szCs w:val="20"/>
          <w:lang w:eastAsia="ko-KR"/>
        </w:rPr>
      </w:pPr>
      <w:r>
        <w:rPr>
          <w:rFonts w:ascii="Arial" w:hAnsi="Arial" w:cs="Arial"/>
          <w:lang w:eastAsia="ko-KR"/>
        </w:rPr>
        <w:tab/>
        <w:t xml:space="preserve">    </w:t>
      </w:r>
      <w:r w:rsidRPr="007128EC">
        <w:rPr>
          <w:rFonts w:ascii="Arial" w:hAnsi="Arial" w:cs="Arial"/>
          <w:sz w:val="20"/>
          <w:szCs w:val="20"/>
          <w:lang w:eastAsia="ko-KR"/>
        </w:rPr>
        <w:t xml:space="preserve">Note: </w:t>
      </w:r>
      <w:r w:rsidRPr="007128EC">
        <w:rPr>
          <w:rFonts w:eastAsia="MS Mincho"/>
          <w:b/>
          <w:sz w:val="20"/>
          <w:szCs w:val="20"/>
        </w:rPr>
        <w:t>P</w:t>
      </w:r>
      <w:r w:rsidRPr="007128EC">
        <w:rPr>
          <w:rFonts w:eastAsia="MS Mincho"/>
          <w:b/>
          <w:sz w:val="12"/>
          <w:szCs w:val="22"/>
        </w:rPr>
        <w:t>CDON</w:t>
      </w:r>
      <w:r w:rsidRPr="007128EC">
        <w:rPr>
          <w:rFonts w:ascii="Arial" w:hAnsi="Arial" w:cs="Arial"/>
          <w:sz w:val="20"/>
          <w:szCs w:val="20"/>
          <w:lang w:eastAsia="ko-KR"/>
        </w:rPr>
        <w:t xml:space="preserve"> is assumed to operate in 100MHz BW while </w:t>
      </w:r>
      <w:r w:rsidRPr="007128EC">
        <w:rPr>
          <w:rFonts w:eastAsia="MS Mincho"/>
          <w:b/>
          <w:sz w:val="20"/>
          <w:szCs w:val="20"/>
        </w:rPr>
        <w:t>P</w:t>
      </w:r>
      <w:r w:rsidRPr="007128EC">
        <w:rPr>
          <w:rFonts w:eastAsia="MS Mincho"/>
          <w:b/>
          <w:sz w:val="12"/>
          <w:szCs w:val="22"/>
        </w:rPr>
        <w:t>IDON</w:t>
      </w:r>
      <w:r w:rsidRPr="007128EC">
        <w:rPr>
          <w:rFonts w:ascii="Arial" w:hAnsi="Arial" w:cs="Arial"/>
          <w:sz w:val="20"/>
          <w:szCs w:val="20"/>
          <w:lang w:eastAsia="ko-KR"/>
        </w:rPr>
        <w:t xml:space="preserve"> is assumed to operate in 20MHz BW</w:t>
      </w:r>
    </w:p>
    <w:p w:rsidR="006C3A34" w:rsidRDefault="00BA191C" w:rsidP="006C3A34">
      <w:pPr>
        <w:jc w:val="both"/>
        <w:rPr>
          <w:rFonts w:ascii="Arial" w:eastAsia="SimSun" w:hAnsi="Arial" w:cs="Arial"/>
          <w:sz w:val="28"/>
          <w:lang w:eastAsia="ja-JP"/>
        </w:rPr>
      </w:pPr>
      <w:r>
        <w:rPr>
          <w:rFonts w:ascii="Arial" w:eastAsia="SimSun" w:hAnsi="Arial" w:cs="Arial"/>
          <w:sz w:val="28"/>
          <w:lang w:eastAsia="ja-JP"/>
        </w:rPr>
        <w:t>6</w:t>
      </w:r>
      <w:r w:rsidR="006C3A34">
        <w:rPr>
          <w:rFonts w:ascii="Arial" w:eastAsia="SimSun" w:hAnsi="Arial" w:cs="Arial"/>
          <w:sz w:val="28"/>
          <w:lang w:eastAsia="ja-JP"/>
        </w:rPr>
        <w:t>.3</w:t>
      </w:r>
      <w:r w:rsidR="006C3A34" w:rsidRPr="00A76FCF">
        <w:rPr>
          <w:rFonts w:ascii="Arial" w:eastAsia="SimSun" w:hAnsi="Arial" w:cs="Arial"/>
          <w:sz w:val="28"/>
          <w:lang w:eastAsia="ja-JP"/>
        </w:rPr>
        <w:t xml:space="preserve"> </w:t>
      </w:r>
      <w:r w:rsidR="006C3A34">
        <w:rPr>
          <w:rFonts w:ascii="Arial" w:eastAsia="SimSun" w:hAnsi="Arial" w:cs="Arial"/>
          <w:sz w:val="28"/>
          <w:lang w:eastAsia="ja-JP"/>
        </w:rPr>
        <w:t>Assumptions on wake up cost</w:t>
      </w:r>
    </w:p>
    <w:p w:rsidR="00487B53" w:rsidRDefault="00487B53" w:rsidP="009D0D88">
      <w:pPr>
        <w:jc w:val="center"/>
        <w:rPr>
          <w:rFonts w:ascii="Arial" w:eastAsia="SimSun" w:hAnsi="Arial" w:cs="Arial"/>
          <w:sz w:val="28"/>
          <w:lang w:eastAsia="ja-JP"/>
        </w:rPr>
      </w:pPr>
      <w:r>
        <w:rPr>
          <w:rFonts w:ascii="Arial" w:eastAsia="SimSun" w:hAnsi="Arial" w:cs="Arial"/>
          <w:noProof/>
        </w:rPr>
        <w:drawing>
          <wp:inline distT="0" distB="0" distL="0" distR="0" wp14:anchorId="499AFE19" wp14:editId="5A12CEF6">
            <wp:extent cx="5476875" cy="1743075"/>
            <wp:effectExtent l="0" t="0" r="9525" b="9525"/>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76875" cy="1743075"/>
                    </a:xfrm>
                    <a:prstGeom prst="rect">
                      <a:avLst/>
                    </a:prstGeom>
                    <a:noFill/>
                    <a:ln>
                      <a:noFill/>
                    </a:ln>
                  </pic:spPr>
                </pic:pic>
              </a:graphicData>
            </a:graphic>
          </wp:inline>
        </w:drawing>
      </w:r>
    </w:p>
    <w:tbl>
      <w:tblPr>
        <w:tblStyle w:val="a3"/>
        <w:tblW w:w="0" w:type="auto"/>
        <w:jc w:val="center"/>
        <w:tblLook w:val="04A0" w:firstRow="1" w:lastRow="0" w:firstColumn="1" w:lastColumn="0" w:noHBand="0" w:noVBand="1"/>
      </w:tblPr>
      <w:tblGrid>
        <w:gridCol w:w="4315"/>
        <w:gridCol w:w="4315"/>
      </w:tblGrid>
      <w:tr w:rsidR="006C3A34" w:rsidTr="009D0D88">
        <w:trPr>
          <w:jc w:val="center"/>
        </w:trPr>
        <w:tc>
          <w:tcPr>
            <w:tcW w:w="4315" w:type="dxa"/>
          </w:tcPr>
          <w:p w:rsidR="006C3A34" w:rsidRDefault="006C3A34" w:rsidP="00455368">
            <w:pPr>
              <w:spacing w:after="60"/>
              <w:rPr>
                <w:rFonts w:ascii="Arial" w:eastAsia="SimSun" w:hAnsi="Arial" w:cs="Arial"/>
                <w:sz w:val="28"/>
                <w:lang w:eastAsia="ja-JP"/>
              </w:rPr>
            </w:pPr>
            <w:r w:rsidRPr="00123B56">
              <w:rPr>
                <w:rFonts w:ascii="Arial" w:eastAsia="SimSun" w:hAnsi="Arial" w:cs="Arial"/>
                <w:b/>
                <w:sz w:val="22"/>
                <w:szCs w:val="22"/>
                <w:lang w:eastAsia="ja-JP"/>
              </w:rPr>
              <w:t>Wakeup stage</w:t>
            </w:r>
          </w:p>
        </w:tc>
        <w:tc>
          <w:tcPr>
            <w:tcW w:w="4315" w:type="dxa"/>
          </w:tcPr>
          <w:p w:rsidR="006C3A34" w:rsidRPr="00123B56" w:rsidRDefault="006C3A34" w:rsidP="00455368">
            <w:pPr>
              <w:spacing w:after="60"/>
              <w:rPr>
                <w:rFonts w:ascii="Arial" w:eastAsia="SimSun" w:hAnsi="Arial" w:cs="Arial"/>
                <w:b/>
                <w:sz w:val="22"/>
                <w:szCs w:val="22"/>
                <w:lang w:eastAsia="ja-JP"/>
              </w:rPr>
            </w:pPr>
            <w:r w:rsidRPr="00123B56">
              <w:rPr>
                <w:rFonts w:ascii="Arial" w:eastAsia="SimSun" w:hAnsi="Arial" w:cs="Arial"/>
                <w:b/>
                <w:sz w:val="22"/>
                <w:szCs w:val="22"/>
                <w:lang w:eastAsia="ja-JP"/>
              </w:rPr>
              <w:t>Wake up energy</w:t>
            </w:r>
            <w:r>
              <w:rPr>
                <w:rFonts w:ascii="Arial" w:eastAsia="SimSun" w:hAnsi="Arial" w:cs="Arial"/>
                <w:b/>
                <w:sz w:val="22"/>
                <w:szCs w:val="22"/>
                <w:lang w:eastAsia="ja-JP"/>
              </w:rPr>
              <w:t xml:space="preserve"> (power * duration)</w:t>
            </w:r>
          </w:p>
        </w:tc>
      </w:tr>
      <w:tr w:rsidR="006C3A34" w:rsidTr="009D0D88">
        <w:trPr>
          <w:jc w:val="center"/>
        </w:trPr>
        <w:tc>
          <w:tcPr>
            <w:tcW w:w="4315" w:type="dxa"/>
          </w:tcPr>
          <w:p w:rsidR="006C3A34" w:rsidRDefault="006C3A34" w:rsidP="00455368">
            <w:pPr>
              <w:spacing w:after="60"/>
              <w:rPr>
                <w:rFonts w:ascii="Arial" w:eastAsia="SimSun" w:hAnsi="Arial" w:cs="Arial"/>
                <w:sz w:val="28"/>
                <w:lang w:eastAsia="ja-JP"/>
              </w:rPr>
            </w:pPr>
            <w:r w:rsidRPr="00123B56">
              <w:rPr>
                <w:rFonts w:ascii="Arial" w:eastAsia="SimSun" w:hAnsi="Arial" w:cs="Arial"/>
                <w:b/>
                <w:sz w:val="22"/>
                <w:szCs w:val="22"/>
                <w:lang w:eastAsia="ja-JP"/>
              </w:rPr>
              <w:t>Deep sleep</w:t>
            </w:r>
          </w:p>
        </w:tc>
        <w:tc>
          <w:tcPr>
            <w:tcW w:w="4315" w:type="dxa"/>
          </w:tcPr>
          <w:p w:rsidR="006C3A34" w:rsidRDefault="006C3A34" w:rsidP="00455368">
            <w:pPr>
              <w:spacing w:after="60"/>
              <w:rPr>
                <w:rFonts w:ascii="Arial" w:eastAsia="SimSun" w:hAnsi="Arial" w:cs="Arial"/>
                <w:sz w:val="28"/>
                <w:lang w:eastAsia="ja-JP"/>
              </w:rPr>
            </w:pPr>
            <w:r>
              <w:rPr>
                <w:rFonts w:eastAsia="MS Mincho"/>
                <w:b/>
                <w:sz w:val="22"/>
                <w:szCs w:val="22"/>
              </w:rPr>
              <w:t>E</w:t>
            </w:r>
            <w:r>
              <w:rPr>
                <w:rFonts w:eastAsia="MS Mincho"/>
                <w:b/>
                <w:sz w:val="12"/>
                <w:szCs w:val="22"/>
              </w:rPr>
              <w:t>DSWU</w:t>
            </w:r>
            <w:r>
              <w:rPr>
                <w:rFonts w:ascii="Arial" w:eastAsia="SimSun" w:hAnsi="Arial" w:cs="Arial"/>
                <w:b/>
                <w:sz w:val="22"/>
                <w:szCs w:val="22"/>
                <w:lang w:eastAsia="ja-JP"/>
              </w:rPr>
              <w:t xml:space="preserve"> = </w:t>
            </w:r>
            <w:r w:rsidR="00487B53">
              <w:rPr>
                <w:rFonts w:ascii="Arial" w:eastAsia="SimSun" w:hAnsi="Arial" w:cs="Arial"/>
                <w:b/>
                <w:sz w:val="22"/>
                <w:szCs w:val="22"/>
                <w:lang w:eastAsia="ja-JP"/>
              </w:rPr>
              <w:t>450</w:t>
            </w:r>
          </w:p>
        </w:tc>
      </w:tr>
      <w:tr w:rsidR="006C3A34" w:rsidTr="009D0D88">
        <w:trPr>
          <w:jc w:val="center"/>
        </w:trPr>
        <w:tc>
          <w:tcPr>
            <w:tcW w:w="4315" w:type="dxa"/>
          </w:tcPr>
          <w:p w:rsidR="006C3A34" w:rsidRDefault="006C3A34" w:rsidP="00455368">
            <w:pPr>
              <w:spacing w:after="60"/>
              <w:rPr>
                <w:rFonts w:ascii="Arial" w:eastAsia="SimSun" w:hAnsi="Arial" w:cs="Arial"/>
                <w:sz w:val="28"/>
                <w:lang w:eastAsia="ja-JP"/>
              </w:rPr>
            </w:pPr>
            <w:r w:rsidRPr="00123B56">
              <w:rPr>
                <w:rFonts w:ascii="Arial" w:eastAsia="SimSun" w:hAnsi="Arial" w:cs="Arial"/>
                <w:b/>
                <w:sz w:val="22"/>
                <w:szCs w:val="22"/>
                <w:lang w:eastAsia="ja-JP"/>
              </w:rPr>
              <w:t>Light sleep</w:t>
            </w:r>
          </w:p>
        </w:tc>
        <w:tc>
          <w:tcPr>
            <w:tcW w:w="4315" w:type="dxa"/>
          </w:tcPr>
          <w:p w:rsidR="006C3A34" w:rsidRDefault="006C3A34" w:rsidP="00455368">
            <w:pPr>
              <w:spacing w:after="60"/>
              <w:rPr>
                <w:rFonts w:ascii="Arial" w:eastAsia="SimSun" w:hAnsi="Arial" w:cs="Arial"/>
                <w:sz w:val="28"/>
                <w:lang w:eastAsia="ja-JP"/>
              </w:rPr>
            </w:pPr>
            <w:r>
              <w:rPr>
                <w:rFonts w:eastAsia="MS Mincho"/>
                <w:b/>
                <w:sz w:val="22"/>
                <w:szCs w:val="22"/>
              </w:rPr>
              <w:t>E</w:t>
            </w:r>
            <w:r>
              <w:rPr>
                <w:rFonts w:eastAsia="MS Mincho"/>
                <w:b/>
                <w:sz w:val="12"/>
                <w:szCs w:val="22"/>
              </w:rPr>
              <w:t>LSWU</w:t>
            </w:r>
            <w:r>
              <w:rPr>
                <w:rFonts w:ascii="Arial" w:eastAsia="SimSun" w:hAnsi="Arial" w:cs="Arial"/>
                <w:b/>
                <w:sz w:val="22"/>
                <w:szCs w:val="22"/>
                <w:lang w:eastAsia="ja-JP"/>
              </w:rPr>
              <w:t xml:space="preserve"> = </w:t>
            </w:r>
            <w:r w:rsidR="00487B53">
              <w:rPr>
                <w:rFonts w:ascii="Arial" w:eastAsia="SimSun" w:hAnsi="Arial" w:cs="Arial"/>
                <w:b/>
                <w:sz w:val="22"/>
                <w:szCs w:val="22"/>
                <w:lang w:eastAsia="ja-JP"/>
              </w:rPr>
              <w:t>100</w:t>
            </w:r>
          </w:p>
        </w:tc>
      </w:tr>
    </w:tbl>
    <w:p w:rsidR="006C3A34" w:rsidRDefault="006C3A34" w:rsidP="006C3A34">
      <w:pPr>
        <w:spacing w:after="60"/>
        <w:rPr>
          <w:rFonts w:ascii="Arial" w:hAnsi="Arial" w:cs="Arial"/>
          <w:lang w:eastAsia="ko-KR"/>
        </w:rPr>
      </w:pPr>
    </w:p>
    <w:p w:rsidR="006C3A34" w:rsidRDefault="00BA191C" w:rsidP="006C3A34">
      <w:pPr>
        <w:jc w:val="both"/>
        <w:rPr>
          <w:rFonts w:ascii="Arial" w:eastAsia="SimSun" w:hAnsi="Arial" w:cs="Arial"/>
          <w:sz w:val="28"/>
          <w:lang w:eastAsia="ja-JP"/>
        </w:rPr>
      </w:pPr>
      <w:r>
        <w:rPr>
          <w:rFonts w:ascii="Arial" w:eastAsia="SimSun" w:hAnsi="Arial" w:cs="Arial"/>
          <w:sz w:val="28"/>
          <w:lang w:eastAsia="ja-JP"/>
        </w:rPr>
        <w:t>6</w:t>
      </w:r>
      <w:r w:rsidR="006C3A34">
        <w:rPr>
          <w:rFonts w:ascii="Arial" w:eastAsia="SimSun" w:hAnsi="Arial" w:cs="Arial"/>
          <w:sz w:val="28"/>
          <w:lang w:eastAsia="ja-JP"/>
        </w:rPr>
        <w:t>.4 UE Power consumption c</w:t>
      </w:r>
      <w:r w:rsidR="006C3A34" w:rsidRPr="0018308E">
        <w:rPr>
          <w:rFonts w:ascii="Arial" w:eastAsia="SimSun" w:hAnsi="Arial" w:cs="Arial"/>
          <w:sz w:val="28"/>
          <w:lang w:eastAsia="ja-JP"/>
        </w:rPr>
        <w:t>alculation</w:t>
      </w:r>
    </w:p>
    <w:p w:rsidR="006C3A34" w:rsidRPr="0018308E" w:rsidRDefault="006C3A34" w:rsidP="006C3A34">
      <w:pPr>
        <w:jc w:val="both"/>
        <w:rPr>
          <w:rFonts w:ascii="Arial" w:eastAsia="SimSun" w:hAnsi="Arial" w:cs="Arial"/>
          <w:lang w:eastAsia="ja-JP"/>
        </w:rPr>
      </w:pPr>
      <w:r>
        <w:rPr>
          <w:rFonts w:ascii="Arial" w:eastAsia="SimSun" w:hAnsi="Arial" w:cs="Arial"/>
          <w:lang w:eastAsia="ja-JP"/>
        </w:rPr>
        <w:t xml:space="preserve">Normalized </w:t>
      </w:r>
      <w:r w:rsidRPr="0018308E">
        <w:rPr>
          <w:rFonts w:ascii="Arial" w:eastAsia="SimSun" w:hAnsi="Arial" w:cs="Arial"/>
          <w:lang w:eastAsia="ja-JP"/>
        </w:rPr>
        <w:t xml:space="preserve">UE power consumption in one </w:t>
      </w:r>
      <w:r w:rsidR="009D313D">
        <w:rPr>
          <w:rFonts w:ascii="Arial" w:eastAsia="SimSun" w:hAnsi="Arial" w:cs="Arial"/>
          <w:lang w:eastAsia="ja-JP"/>
        </w:rPr>
        <w:t>C-</w:t>
      </w:r>
      <w:r w:rsidRPr="0018308E">
        <w:rPr>
          <w:rFonts w:ascii="Arial" w:eastAsia="SimSun" w:hAnsi="Arial" w:cs="Arial"/>
          <w:lang w:eastAsia="ja-JP"/>
        </w:rPr>
        <w:t>DRX cycle</w:t>
      </w:r>
    </w:p>
    <w:p w:rsidR="005D7E08" w:rsidRPr="008C0FD4" w:rsidRDefault="005D7E08" w:rsidP="005D7E08">
      <w:pPr>
        <w:jc w:val="both"/>
        <w:rPr>
          <w:rFonts w:ascii="Arial" w:eastAsia="SimSun" w:hAnsi="Arial" w:cs="Arial"/>
          <w:color w:val="000000" w:themeColor="text1"/>
          <w:lang w:eastAsia="ja-JP"/>
        </w:rPr>
      </w:pPr>
      <w:r w:rsidRPr="008C0FD4">
        <w:rPr>
          <w:rFonts w:ascii="Arial" w:eastAsia="SimSun" w:hAnsi="Arial" w:cs="Arial"/>
          <w:color w:val="000000" w:themeColor="text1"/>
          <w:lang w:eastAsia="ja-JP"/>
        </w:rPr>
        <w:t>Case 1:</w:t>
      </w:r>
    </w:p>
    <w:p w:rsidR="005D7E08" w:rsidRDefault="00B97105" w:rsidP="005D7E08">
      <w:pPr>
        <w:numPr>
          <w:ilvl w:val="0"/>
          <w:numId w:val="4"/>
        </w:numPr>
        <w:contextualSpacing/>
        <w:rPr>
          <w:rFonts w:ascii="Cambria Math" w:hAnsi="Cambria Math"/>
          <w:i/>
          <w:iCs/>
          <w:color w:val="000000" w:themeColor="text1"/>
          <w:kern w:val="24"/>
          <w:sz w:val="28"/>
          <w:szCs w:val="28"/>
        </w:rPr>
      </w:pPr>
      <m:oMath>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P</m:t>
            </m:r>
          </m:e>
          <m:sub>
            <m:r>
              <w:rPr>
                <w:rFonts w:ascii="Cambria Math" w:hAnsi="Cambria Math"/>
                <w:color w:val="000000" w:themeColor="text1"/>
                <w:kern w:val="24"/>
                <w:sz w:val="28"/>
                <w:szCs w:val="28"/>
              </w:rPr>
              <m:t>normalized</m:t>
            </m:r>
          </m:sub>
        </m:sSub>
        <m:r>
          <w:rPr>
            <w:rFonts w:ascii="Cambria Math" w:hAnsi="Cambria Math"/>
            <w:color w:val="000000" w:themeColor="text1"/>
            <w:kern w:val="24"/>
            <w:sz w:val="28"/>
            <w:szCs w:val="28"/>
          </w:rPr>
          <m:t>=</m:t>
        </m:r>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[P</m:t>
            </m:r>
          </m:e>
          <m:sub>
            <m:r>
              <w:rPr>
                <w:rFonts w:ascii="Cambria Math" w:hAnsi="Cambria Math"/>
                <w:color w:val="000000" w:themeColor="text1"/>
                <w:kern w:val="24"/>
                <w:sz w:val="28"/>
                <w:szCs w:val="28"/>
              </w:rPr>
              <m:t>SSB</m:t>
            </m:r>
          </m:sub>
        </m:sSub>
        <m:r>
          <w:rPr>
            <w:rFonts w:ascii="Cambria Math" w:hAnsi="Cambria Math"/>
            <w:color w:val="000000" w:themeColor="text1"/>
            <w:kern w:val="24"/>
            <w:sz w:val="28"/>
            <w:szCs w:val="28"/>
          </w:rPr>
          <m:t>*</m:t>
        </m:r>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T</m:t>
            </m:r>
          </m:e>
          <m:sub>
            <m:r>
              <w:rPr>
                <w:rFonts w:ascii="Cambria Math" w:hAnsi="Cambria Math"/>
                <w:color w:val="000000" w:themeColor="text1"/>
                <w:kern w:val="24"/>
                <w:sz w:val="28"/>
                <w:szCs w:val="28"/>
              </w:rPr>
              <m:t>SMTC</m:t>
            </m:r>
          </m:sub>
        </m:sSub>
        <m:r>
          <w:rPr>
            <w:rFonts w:ascii="Cambria Math" w:hAnsi="Cambria Math"/>
            <w:color w:val="000000" w:themeColor="text1"/>
            <w:kern w:val="24"/>
            <w:sz w:val="28"/>
            <w:szCs w:val="28"/>
          </w:rPr>
          <m:t>+</m:t>
        </m:r>
        <m:sSub>
          <m:sSubPr>
            <m:ctrlPr>
              <w:rPr>
                <w:rFonts w:ascii="Cambria Math" w:hAnsi="Cambria Math"/>
                <w:i/>
                <w:iCs/>
                <w:color w:val="000000" w:themeColor="text1"/>
                <w:kern w:val="24"/>
                <w:sz w:val="28"/>
                <w:szCs w:val="28"/>
              </w:rPr>
            </m:ctrlPr>
          </m:sSubPr>
          <m:e>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P</m:t>
                </m:r>
              </m:e>
              <m:sub>
                <m:r>
                  <w:rPr>
                    <w:rFonts w:ascii="Cambria Math" w:hAnsi="Cambria Math"/>
                    <w:color w:val="000000" w:themeColor="text1"/>
                    <w:kern w:val="24"/>
                    <w:sz w:val="28"/>
                    <w:szCs w:val="28"/>
                  </w:rPr>
                  <m:t>CDON </m:t>
                </m:r>
              </m:sub>
            </m:sSub>
            <m:r>
              <w:rPr>
                <w:rFonts w:ascii="Cambria Math" w:hAnsi="Cambria Math"/>
                <w:color w:val="000000" w:themeColor="text1"/>
                <w:kern w:val="24"/>
                <w:sz w:val="28"/>
                <w:szCs w:val="28"/>
              </w:rPr>
              <m:t>*(</m:t>
            </m:r>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T</m:t>
                </m:r>
              </m:e>
              <m:sub>
                <m:r>
                  <w:rPr>
                    <w:rFonts w:ascii="Cambria Math" w:hAnsi="Cambria Math"/>
                    <w:color w:val="000000" w:themeColor="text1"/>
                    <w:kern w:val="24"/>
                    <w:sz w:val="28"/>
                    <w:szCs w:val="28"/>
                  </w:rPr>
                  <m:t>DON</m:t>
                </m:r>
              </m:sub>
            </m:sSub>
            <m:r>
              <w:rPr>
                <w:rFonts w:ascii="Cambria Math" w:hAnsi="Cambria Math"/>
                <w:color w:val="000000" w:themeColor="text1"/>
                <w:kern w:val="24"/>
                <w:sz w:val="28"/>
                <w:szCs w:val="28"/>
              </w:rPr>
              <m:t>-</m:t>
            </m:r>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T</m:t>
                </m:r>
              </m:e>
              <m:sub>
                <m:r>
                  <w:rPr>
                    <w:rFonts w:ascii="Cambria Math" w:hAnsi="Cambria Math"/>
                    <w:color w:val="000000" w:themeColor="text1"/>
                    <w:kern w:val="24"/>
                    <w:sz w:val="28"/>
                    <w:szCs w:val="28"/>
                  </w:rPr>
                  <m:t>SMTC</m:t>
                </m:r>
              </m:sub>
            </m:sSub>
            <m:r>
              <w:rPr>
                <w:rFonts w:ascii="Cambria Math" w:hAnsi="Cambria Math"/>
                <w:color w:val="000000" w:themeColor="text1"/>
                <w:kern w:val="24"/>
                <w:sz w:val="28"/>
                <w:szCs w:val="28"/>
              </w:rPr>
              <m:t>)+P</m:t>
            </m:r>
          </m:e>
          <m:sub>
            <m:r>
              <w:rPr>
                <w:rFonts w:ascii="Cambria Math" w:hAnsi="Cambria Math"/>
                <w:color w:val="000000" w:themeColor="text1"/>
                <w:kern w:val="24"/>
                <w:sz w:val="28"/>
                <w:szCs w:val="28"/>
              </w:rPr>
              <m:t>DS </m:t>
            </m:r>
          </m:sub>
        </m:sSub>
        <m:r>
          <w:rPr>
            <w:rFonts w:ascii="Cambria Math" w:hAnsi="Cambria Math"/>
            <w:color w:val="000000" w:themeColor="text1"/>
            <w:kern w:val="24"/>
            <w:sz w:val="28"/>
            <w:szCs w:val="28"/>
          </w:rPr>
          <m:t>*</m:t>
        </m:r>
        <m:d>
          <m:dPr>
            <m:ctrlPr>
              <w:rPr>
                <w:rFonts w:ascii="Cambria Math" w:hAnsi="Cambria Math"/>
                <w:i/>
                <w:color w:val="000000" w:themeColor="text1"/>
                <w:kern w:val="24"/>
                <w:sz w:val="28"/>
                <w:szCs w:val="28"/>
              </w:rPr>
            </m:ctrlPr>
          </m:dPr>
          <m:e>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T</m:t>
                </m:r>
              </m:e>
              <m:sub>
                <m:r>
                  <w:rPr>
                    <w:rFonts w:ascii="Cambria Math" w:hAnsi="Cambria Math"/>
                    <w:color w:val="000000" w:themeColor="text1"/>
                    <w:kern w:val="24"/>
                    <w:sz w:val="28"/>
                    <w:szCs w:val="28"/>
                  </w:rPr>
                  <m:t>CCYC</m:t>
                </m:r>
              </m:sub>
            </m:sSub>
            <m:r>
              <w:rPr>
                <w:rFonts w:ascii="Cambria Math" w:hAnsi="Cambria Math"/>
                <w:color w:val="000000" w:themeColor="text1"/>
                <w:kern w:val="24"/>
                <w:sz w:val="28"/>
                <w:szCs w:val="28"/>
              </w:rPr>
              <m:t>-</m:t>
            </m:r>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T</m:t>
                </m:r>
              </m:e>
              <m:sub>
                <m:r>
                  <w:rPr>
                    <w:rFonts w:ascii="Cambria Math" w:hAnsi="Cambria Math"/>
                    <w:color w:val="000000" w:themeColor="text1"/>
                    <w:kern w:val="24"/>
                    <w:sz w:val="28"/>
                    <w:szCs w:val="28"/>
                  </w:rPr>
                  <m:t>DON</m:t>
                </m:r>
              </m:sub>
            </m:sSub>
          </m:e>
        </m:d>
        <m:r>
          <w:rPr>
            <w:rFonts w:ascii="Cambria Math" w:hAnsi="Cambria Math"/>
            <w:color w:val="000000" w:themeColor="text1"/>
            <w:kern w:val="24"/>
            <w:sz w:val="28"/>
            <w:szCs w:val="28"/>
          </w:rPr>
          <m:t>+</m:t>
        </m:r>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E</m:t>
            </m:r>
          </m:e>
          <m:sub>
            <m:r>
              <w:rPr>
                <w:rFonts w:ascii="Cambria Math" w:hAnsi="Cambria Math"/>
                <w:color w:val="000000" w:themeColor="text1"/>
                <w:kern w:val="24"/>
                <w:sz w:val="28"/>
                <w:szCs w:val="28"/>
              </w:rPr>
              <m:t>DSWU </m:t>
            </m:r>
          </m:sub>
        </m:sSub>
        <m:r>
          <w:rPr>
            <w:rFonts w:ascii="Cambria Math" w:hAnsi="Cambria Math"/>
            <w:color w:val="000000" w:themeColor="text1"/>
            <w:kern w:val="24"/>
            <w:sz w:val="28"/>
            <w:szCs w:val="28"/>
          </w:rPr>
          <m:t>]/</m:t>
        </m:r>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T</m:t>
            </m:r>
          </m:e>
          <m:sub>
            <m:r>
              <w:rPr>
                <w:rFonts w:ascii="Cambria Math" w:hAnsi="Cambria Math"/>
                <w:color w:val="000000" w:themeColor="text1"/>
                <w:kern w:val="24"/>
                <w:sz w:val="28"/>
                <w:szCs w:val="28"/>
              </w:rPr>
              <m:t>CCYC</m:t>
            </m:r>
          </m:sub>
        </m:sSub>
      </m:oMath>
    </w:p>
    <w:p w:rsidR="005D7E08" w:rsidRDefault="005D7E08" w:rsidP="005D7E08">
      <w:pPr>
        <w:numPr>
          <w:ilvl w:val="0"/>
          <w:numId w:val="4"/>
        </w:numPr>
        <w:contextualSpacing/>
        <w:rPr>
          <w:rFonts w:ascii="Cambria Math" w:hAnsi="Cambria Math"/>
          <w:i/>
          <w:iCs/>
          <w:color w:val="000000" w:themeColor="text1"/>
          <w:kern w:val="24"/>
          <w:sz w:val="28"/>
          <w:szCs w:val="28"/>
        </w:rPr>
      </w:pPr>
      <w:r>
        <w:rPr>
          <w:rFonts w:ascii="Cambria Math" w:hAnsi="Cambria Math"/>
          <w:i/>
          <w:iCs/>
          <w:color w:val="000000" w:themeColor="text1"/>
          <w:kern w:val="24"/>
          <w:sz w:val="28"/>
          <w:szCs w:val="28"/>
        </w:rPr>
        <w:t>(150*2+</w:t>
      </w:r>
      <w:r w:rsidR="009944A7">
        <w:rPr>
          <w:rFonts w:ascii="Cambria Math" w:hAnsi="Cambria Math"/>
          <w:i/>
          <w:iCs/>
          <w:color w:val="000000" w:themeColor="text1"/>
          <w:kern w:val="24"/>
          <w:sz w:val="28"/>
          <w:szCs w:val="28"/>
        </w:rPr>
        <w:t>100*2+1*36</w:t>
      </w:r>
      <w:r>
        <w:rPr>
          <w:rFonts w:ascii="Cambria Math" w:hAnsi="Cambria Math"/>
          <w:i/>
          <w:iCs/>
          <w:color w:val="000000" w:themeColor="text1"/>
          <w:kern w:val="24"/>
          <w:sz w:val="28"/>
          <w:szCs w:val="28"/>
        </w:rPr>
        <w:t xml:space="preserve">+450)/40 = </w:t>
      </w:r>
      <w:r w:rsidR="005A5DBA">
        <w:rPr>
          <w:rFonts w:ascii="Cambria Math" w:hAnsi="Cambria Math"/>
          <w:i/>
          <w:iCs/>
          <w:color w:val="000000" w:themeColor="text1"/>
          <w:kern w:val="24"/>
          <w:sz w:val="28"/>
          <w:szCs w:val="28"/>
        </w:rPr>
        <w:t>24.65</w:t>
      </w:r>
    </w:p>
    <w:p w:rsidR="005D7E08" w:rsidRPr="008C0FD4" w:rsidRDefault="005D7E08" w:rsidP="005D7E08">
      <w:pPr>
        <w:jc w:val="both"/>
        <w:rPr>
          <w:rFonts w:ascii="Arial" w:eastAsia="SimSun" w:hAnsi="Arial" w:cs="Arial"/>
          <w:color w:val="000000" w:themeColor="text1"/>
          <w:lang w:eastAsia="ja-JP"/>
        </w:rPr>
      </w:pPr>
      <w:r w:rsidRPr="008C0FD4">
        <w:rPr>
          <w:rFonts w:ascii="Arial" w:eastAsia="SimSun" w:hAnsi="Arial" w:cs="Arial"/>
          <w:color w:val="000000" w:themeColor="text1"/>
          <w:lang w:eastAsia="ja-JP"/>
        </w:rPr>
        <w:t xml:space="preserve">Case 2: </w:t>
      </w:r>
    </w:p>
    <w:p w:rsidR="005D7E08" w:rsidRDefault="00B97105" w:rsidP="005D7E08">
      <w:pPr>
        <w:numPr>
          <w:ilvl w:val="0"/>
          <w:numId w:val="3"/>
        </w:numPr>
        <w:contextualSpacing/>
        <w:rPr>
          <w:rFonts w:ascii="Cambria Math" w:hAnsi="Cambria Math"/>
          <w:i/>
          <w:iCs/>
          <w:color w:val="000000" w:themeColor="text1"/>
          <w:kern w:val="24"/>
          <w:sz w:val="28"/>
          <w:szCs w:val="28"/>
        </w:rPr>
      </w:pPr>
      <m:oMath>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P</m:t>
            </m:r>
          </m:e>
          <m:sub>
            <m:r>
              <w:rPr>
                <w:rFonts w:ascii="Cambria Math" w:hAnsi="Cambria Math"/>
                <w:color w:val="000000" w:themeColor="text1"/>
                <w:kern w:val="24"/>
                <w:sz w:val="28"/>
                <w:szCs w:val="28"/>
              </w:rPr>
              <m:t>normalized</m:t>
            </m:r>
          </m:sub>
        </m:sSub>
        <m:r>
          <w:rPr>
            <w:rFonts w:ascii="Cambria Math" w:hAnsi="Cambria Math"/>
            <w:color w:val="000000" w:themeColor="text1"/>
            <w:kern w:val="24"/>
            <w:sz w:val="28"/>
            <w:szCs w:val="28"/>
          </w:rPr>
          <m:t>=</m:t>
        </m:r>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m:t>
            </m:r>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P</m:t>
                </m:r>
              </m:e>
              <m:sub>
                <m:r>
                  <w:rPr>
                    <w:rFonts w:ascii="Cambria Math" w:hAnsi="Cambria Math"/>
                    <w:color w:val="000000" w:themeColor="text1"/>
                    <w:kern w:val="24"/>
                    <w:sz w:val="28"/>
                    <w:szCs w:val="28"/>
                  </w:rPr>
                  <m:t>SSB </m:t>
                </m:r>
              </m:sub>
            </m:sSub>
            <m:r>
              <w:rPr>
                <w:rFonts w:ascii="Cambria Math" w:hAnsi="Cambria Math"/>
                <w:color w:val="000000" w:themeColor="text1"/>
                <w:kern w:val="24"/>
                <w:sz w:val="28"/>
                <w:szCs w:val="28"/>
              </w:rPr>
              <m:t>*</m:t>
            </m:r>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T</m:t>
                </m:r>
              </m:e>
              <m:sub>
                <m:r>
                  <w:rPr>
                    <w:rFonts w:ascii="Cambria Math" w:hAnsi="Cambria Math"/>
                    <w:color w:val="000000" w:themeColor="text1"/>
                    <w:kern w:val="24"/>
                    <w:sz w:val="28"/>
                    <w:szCs w:val="28"/>
                  </w:rPr>
                  <m:t>SMTC</m:t>
                </m:r>
              </m:sub>
            </m:sSub>
            <m:r>
              <w:rPr>
                <w:rFonts w:ascii="Cambria Math" w:hAnsi="Cambria Math"/>
                <w:color w:val="000000" w:themeColor="text1"/>
                <w:kern w:val="24"/>
                <w:sz w:val="28"/>
                <w:szCs w:val="28"/>
              </w:rPr>
              <m:t>+</m:t>
            </m:r>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P</m:t>
                </m:r>
              </m:e>
              <m:sub>
                <m:r>
                  <w:rPr>
                    <w:rFonts w:ascii="Cambria Math" w:hAnsi="Cambria Math"/>
                    <w:color w:val="000000" w:themeColor="text1"/>
                    <w:kern w:val="24"/>
                    <w:sz w:val="28"/>
                    <w:szCs w:val="28"/>
                  </w:rPr>
                  <m:t>LS </m:t>
                </m:r>
              </m:sub>
            </m:sSub>
            <m:r>
              <w:rPr>
                <w:rFonts w:ascii="Cambria Math" w:hAnsi="Cambria Math"/>
                <w:color w:val="000000" w:themeColor="text1"/>
                <w:kern w:val="24"/>
                <w:sz w:val="28"/>
                <w:szCs w:val="28"/>
              </w:rPr>
              <m:t>*</m:t>
            </m:r>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T</m:t>
                </m:r>
              </m:e>
              <m:sub>
                <m:r>
                  <w:rPr>
                    <w:rFonts w:ascii="Cambria Math" w:hAnsi="Cambria Math"/>
                    <w:color w:val="000000" w:themeColor="text1"/>
                    <w:kern w:val="24"/>
                    <w:sz w:val="28"/>
                    <w:szCs w:val="28"/>
                  </w:rPr>
                  <m:t>LS2</m:t>
                </m:r>
              </m:sub>
            </m:sSub>
            <m:r>
              <w:rPr>
                <w:rFonts w:ascii="Cambria Math" w:hAnsi="Cambria Math"/>
                <w:color w:val="000000" w:themeColor="text1"/>
                <w:kern w:val="24"/>
                <w:sz w:val="28"/>
                <w:szCs w:val="28"/>
              </w:rPr>
              <m:t>+P</m:t>
            </m:r>
          </m:e>
          <m:sub>
            <m:r>
              <w:rPr>
                <w:rFonts w:ascii="Cambria Math" w:hAnsi="Cambria Math"/>
                <w:color w:val="000000" w:themeColor="text1"/>
                <w:kern w:val="24"/>
                <w:sz w:val="28"/>
                <w:szCs w:val="28"/>
              </w:rPr>
              <m:t>CDON</m:t>
            </m:r>
          </m:sub>
        </m:sSub>
        <m:r>
          <w:rPr>
            <w:rFonts w:ascii="Cambria Math" w:hAnsi="Cambria Math"/>
            <w:color w:val="000000" w:themeColor="text1"/>
            <w:kern w:val="24"/>
            <w:sz w:val="28"/>
            <w:szCs w:val="28"/>
          </w:rPr>
          <m:t>*</m:t>
        </m:r>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T</m:t>
            </m:r>
          </m:e>
          <m:sub>
            <m:r>
              <w:rPr>
                <w:rFonts w:ascii="Cambria Math" w:hAnsi="Cambria Math"/>
                <w:color w:val="000000" w:themeColor="text1"/>
                <w:kern w:val="24"/>
                <w:sz w:val="28"/>
                <w:szCs w:val="28"/>
              </w:rPr>
              <m:t>DON</m:t>
            </m:r>
          </m:sub>
        </m:sSub>
        <m:r>
          <w:rPr>
            <w:rFonts w:ascii="Cambria Math" w:hAnsi="Cambria Math"/>
            <w:color w:val="000000" w:themeColor="text1"/>
            <w:kern w:val="24"/>
            <w:sz w:val="28"/>
            <w:szCs w:val="28"/>
          </w:rPr>
          <m:t>+</m:t>
        </m:r>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P</m:t>
            </m:r>
          </m:e>
          <m:sub>
            <m:r>
              <w:rPr>
                <w:rFonts w:ascii="Cambria Math" w:hAnsi="Cambria Math"/>
                <w:color w:val="000000" w:themeColor="text1"/>
                <w:kern w:val="24"/>
                <w:sz w:val="28"/>
                <w:szCs w:val="28"/>
              </w:rPr>
              <m:t>DS </m:t>
            </m:r>
          </m:sub>
        </m:sSub>
        <m:r>
          <w:rPr>
            <w:rFonts w:ascii="Cambria Math" w:hAnsi="Cambria Math"/>
            <w:color w:val="000000" w:themeColor="text1"/>
            <w:kern w:val="24"/>
            <w:sz w:val="28"/>
            <w:szCs w:val="28"/>
          </w:rPr>
          <m:t>*</m:t>
        </m:r>
        <m:d>
          <m:dPr>
            <m:ctrlPr>
              <w:rPr>
                <w:rFonts w:ascii="Cambria Math" w:hAnsi="Cambria Math"/>
                <w:i/>
                <w:color w:val="000000" w:themeColor="text1"/>
                <w:kern w:val="24"/>
                <w:sz w:val="28"/>
                <w:szCs w:val="28"/>
              </w:rPr>
            </m:ctrlPr>
          </m:dPr>
          <m:e>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T</m:t>
                </m:r>
              </m:e>
              <m:sub>
                <m:r>
                  <w:rPr>
                    <w:rFonts w:ascii="Cambria Math" w:hAnsi="Cambria Math"/>
                    <w:color w:val="000000" w:themeColor="text1"/>
                    <w:kern w:val="24"/>
                    <w:sz w:val="28"/>
                    <w:szCs w:val="28"/>
                  </w:rPr>
                  <m:t>CCYC</m:t>
                </m:r>
              </m:sub>
            </m:sSub>
            <m:r>
              <w:rPr>
                <w:rFonts w:ascii="Cambria Math" w:hAnsi="Cambria Math"/>
                <w:color w:val="000000" w:themeColor="text1"/>
                <w:kern w:val="24"/>
                <w:sz w:val="28"/>
                <w:szCs w:val="28"/>
              </w:rPr>
              <m:t>-</m:t>
            </m:r>
            <m:sSub>
              <m:sSubPr>
                <m:ctrlPr>
                  <w:rPr>
                    <w:rFonts w:ascii="Cambria Math" w:hAnsi="Cambria Math"/>
                    <w:i/>
                    <w:iCs/>
                    <w:color w:val="000000" w:themeColor="text1"/>
                    <w:kern w:val="24"/>
                    <w:sz w:val="28"/>
                    <w:szCs w:val="28"/>
                  </w:rPr>
                </m:ctrlPr>
              </m:sSubPr>
              <m:e>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T</m:t>
                    </m:r>
                  </m:e>
                  <m:sub>
                    <m:r>
                      <w:rPr>
                        <w:rFonts w:ascii="Cambria Math" w:hAnsi="Cambria Math"/>
                        <w:color w:val="000000" w:themeColor="text1"/>
                        <w:kern w:val="24"/>
                        <w:sz w:val="28"/>
                        <w:szCs w:val="28"/>
                      </w:rPr>
                      <m:t>SMTC</m:t>
                    </m:r>
                  </m:sub>
                </m:sSub>
                <m:r>
                  <w:rPr>
                    <w:rFonts w:ascii="Cambria Math" w:hAnsi="Cambria Math"/>
                    <w:color w:val="000000" w:themeColor="text1"/>
                    <w:kern w:val="24"/>
                    <w:sz w:val="28"/>
                    <w:szCs w:val="28"/>
                  </w:rPr>
                  <m:t>-</m:t>
                </m:r>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T</m:t>
                    </m:r>
                  </m:e>
                  <m:sub>
                    <m:r>
                      <w:rPr>
                        <w:rFonts w:ascii="Cambria Math" w:hAnsi="Cambria Math"/>
                        <w:color w:val="000000" w:themeColor="text1"/>
                        <w:kern w:val="24"/>
                        <w:sz w:val="28"/>
                        <w:szCs w:val="28"/>
                      </w:rPr>
                      <m:t>LS2</m:t>
                    </m:r>
                  </m:sub>
                </m:sSub>
                <m:r>
                  <w:rPr>
                    <w:rFonts w:ascii="Cambria Math" w:hAnsi="Cambria Math"/>
                    <w:color w:val="000000" w:themeColor="text1"/>
                    <w:kern w:val="24"/>
                    <w:sz w:val="28"/>
                    <w:szCs w:val="28"/>
                  </w:rPr>
                  <m:t>-T</m:t>
                </m:r>
              </m:e>
              <m:sub>
                <m:r>
                  <w:rPr>
                    <w:rFonts w:ascii="Cambria Math" w:hAnsi="Cambria Math"/>
                    <w:color w:val="000000" w:themeColor="text1"/>
                    <w:kern w:val="24"/>
                    <w:sz w:val="28"/>
                    <w:szCs w:val="28"/>
                  </w:rPr>
                  <m:t>DON</m:t>
                </m:r>
              </m:sub>
            </m:sSub>
          </m:e>
        </m:d>
        <m:r>
          <w:rPr>
            <w:rFonts w:ascii="Cambria Math" w:hAnsi="Cambria Math"/>
            <w:color w:val="000000" w:themeColor="text1"/>
            <w:kern w:val="24"/>
            <w:sz w:val="28"/>
            <w:szCs w:val="28"/>
          </w:rPr>
          <m:t>+</m:t>
        </m:r>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E</m:t>
            </m:r>
          </m:e>
          <m:sub>
            <m:r>
              <w:rPr>
                <w:rFonts w:ascii="Cambria Math" w:hAnsi="Cambria Math"/>
                <w:color w:val="000000" w:themeColor="text1"/>
                <w:kern w:val="24"/>
                <w:sz w:val="28"/>
                <w:szCs w:val="28"/>
              </w:rPr>
              <m:t>DSWU </m:t>
            </m:r>
          </m:sub>
        </m:sSub>
        <m:r>
          <w:rPr>
            <w:rFonts w:ascii="Cambria Math" w:hAnsi="Cambria Math"/>
            <w:color w:val="000000" w:themeColor="text1"/>
            <w:kern w:val="24"/>
            <w:sz w:val="28"/>
            <w:szCs w:val="28"/>
          </w:rPr>
          <m:t>+</m:t>
        </m:r>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E</m:t>
            </m:r>
          </m:e>
          <m:sub>
            <m:r>
              <w:rPr>
                <w:rFonts w:ascii="Cambria Math" w:hAnsi="Cambria Math"/>
                <w:color w:val="000000" w:themeColor="text1"/>
                <w:kern w:val="24"/>
                <w:sz w:val="28"/>
                <w:szCs w:val="28"/>
              </w:rPr>
              <m:t>LSWU </m:t>
            </m:r>
          </m:sub>
        </m:sSub>
        <m:r>
          <w:rPr>
            <w:rFonts w:ascii="Cambria Math" w:hAnsi="Cambria Math"/>
            <w:color w:val="000000" w:themeColor="text1"/>
            <w:kern w:val="24"/>
            <w:sz w:val="28"/>
            <w:szCs w:val="28"/>
          </w:rPr>
          <m:t>]/</m:t>
        </m:r>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T</m:t>
            </m:r>
          </m:e>
          <m:sub>
            <m:r>
              <w:rPr>
                <w:rFonts w:ascii="Cambria Math" w:hAnsi="Cambria Math"/>
                <w:color w:val="000000" w:themeColor="text1"/>
                <w:kern w:val="24"/>
                <w:sz w:val="28"/>
                <w:szCs w:val="28"/>
              </w:rPr>
              <m:t>CCYC</m:t>
            </m:r>
          </m:sub>
        </m:sSub>
      </m:oMath>
    </w:p>
    <w:p w:rsidR="005D7E08" w:rsidRDefault="005D7E08" w:rsidP="005D7E08">
      <w:pPr>
        <w:numPr>
          <w:ilvl w:val="0"/>
          <w:numId w:val="3"/>
        </w:numPr>
        <w:contextualSpacing/>
        <w:rPr>
          <w:rFonts w:ascii="Cambria Math" w:hAnsi="Cambria Math"/>
          <w:i/>
          <w:iCs/>
          <w:color w:val="000000" w:themeColor="text1"/>
          <w:kern w:val="24"/>
          <w:sz w:val="28"/>
          <w:szCs w:val="28"/>
        </w:rPr>
      </w:pPr>
      <w:r w:rsidRPr="00E94D2C">
        <w:rPr>
          <w:rFonts w:ascii="Cambria Math" w:hAnsi="Cambria Math"/>
          <w:i/>
          <w:iCs/>
          <w:color w:val="000000" w:themeColor="text1"/>
          <w:kern w:val="24"/>
          <w:sz w:val="28"/>
          <w:szCs w:val="28"/>
        </w:rPr>
        <w:t>(</w:t>
      </w:r>
      <w:r>
        <w:rPr>
          <w:rFonts w:ascii="Cambria Math" w:hAnsi="Cambria Math"/>
          <w:i/>
          <w:iCs/>
          <w:color w:val="000000" w:themeColor="text1"/>
          <w:kern w:val="24"/>
          <w:sz w:val="28"/>
          <w:szCs w:val="28"/>
        </w:rPr>
        <w:t xml:space="preserve">150*2+20*8+100*4+1*(40-4-6-2)+450+100)/40 = </w:t>
      </w:r>
      <w:r w:rsidR="005A5DBA">
        <w:rPr>
          <w:rFonts w:ascii="Cambria Math" w:hAnsi="Cambria Math"/>
          <w:i/>
          <w:iCs/>
          <w:color w:val="000000" w:themeColor="text1"/>
          <w:kern w:val="24"/>
          <w:sz w:val="28"/>
          <w:szCs w:val="28"/>
        </w:rPr>
        <w:t>35.95</w:t>
      </w:r>
    </w:p>
    <w:p w:rsidR="009D313D" w:rsidRDefault="009D313D" w:rsidP="009D313D">
      <w:pPr>
        <w:jc w:val="both"/>
        <w:rPr>
          <w:rFonts w:ascii="Arial" w:eastAsia="SimSun" w:hAnsi="Arial" w:cs="Arial"/>
          <w:lang w:eastAsia="ja-JP"/>
        </w:rPr>
      </w:pPr>
      <w:r w:rsidRPr="009D313D">
        <w:rPr>
          <w:rFonts w:ascii="Arial" w:eastAsia="SimSun" w:hAnsi="Arial" w:cs="Arial"/>
          <w:lang w:eastAsia="ja-JP"/>
        </w:rPr>
        <w:t xml:space="preserve">Normalized UE power consumption in one </w:t>
      </w:r>
      <w:r>
        <w:rPr>
          <w:rFonts w:ascii="Arial" w:eastAsia="SimSun" w:hAnsi="Arial" w:cs="Arial"/>
          <w:lang w:eastAsia="ja-JP"/>
        </w:rPr>
        <w:t>I</w:t>
      </w:r>
      <w:r w:rsidRPr="009D313D">
        <w:rPr>
          <w:rFonts w:ascii="Arial" w:eastAsia="SimSun" w:hAnsi="Arial" w:cs="Arial"/>
          <w:lang w:eastAsia="ja-JP"/>
        </w:rPr>
        <w:t>-DRX cycle</w:t>
      </w:r>
    </w:p>
    <w:p w:rsidR="009D313D" w:rsidRDefault="009D313D" w:rsidP="009D313D">
      <w:pPr>
        <w:jc w:val="both"/>
        <w:rPr>
          <w:rFonts w:ascii="Arial" w:eastAsia="SimSun" w:hAnsi="Arial" w:cs="Arial"/>
          <w:lang w:eastAsia="ja-JP"/>
        </w:rPr>
      </w:pPr>
      <w:r>
        <w:rPr>
          <w:rFonts w:ascii="Arial" w:eastAsia="SimSun" w:hAnsi="Arial" w:cs="Arial"/>
          <w:lang w:eastAsia="ja-JP"/>
        </w:rPr>
        <w:t>Without WUS for paging indication</w:t>
      </w:r>
    </w:p>
    <w:p w:rsidR="007128EC" w:rsidRDefault="00B97105" w:rsidP="007128EC">
      <w:pPr>
        <w:numPr>
          <w:ilvl w:val="0"/>
          <w:numId w:val="34"/>
        </w:numPr>
        <w:contextualSpacing/>
        <w:rPr>
          <w:rFonts w:ascii="Cambria Math" w:hAnsi="Cambria Math"/>
          <w:i/>
          <w:iCs/>
          <w:color w:val="000000" w:themeColor="text1"/>
          <w:kern w:val="24"/>
          <w:sz w:val="28"/>
          <w:szCs w:val="28"/>
        </w:rPr>
      </w:pPr>
      <m:oMath>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P</m:t>
            </m:r>
          </m:e>
          <m:sub>
            <m:r>
              <w:rPr>
                <w:rFonts w:ascii="Cambria Math" w:hAnsi="Cambria Math"/>
                <w:color w:val="000000" w:themeColor="text1"/>
                <w:kern w:val="24"/>
                <w:sz w:val="28"/>
                <w:szCs w:val="28"/>
              </w:rPr>
              <m:t>normalized</m:t>
            </m:r>
          </m:sub>
        </m:sSub>
        <m:r>
          <w:rPr>
            <w:rFonts w:ascii="Cambria Math" w:hAnsi="Cambria Math"/>
            <w:color w:val="000000" w:themeColor="text1"/>
            <w:kern w:val="24"/>
            <w:sz w:val="28"/>
            <w:szCs w:val="28"/>
          </w:rPr>
          <m:t>=</m:t>
        </m:r>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[P</m:t>
            </m:r>
          </m:e>
          <m:sub>
            <m:r>
              <w:rPr>
                <w:rFonts w:ascii="Cambria Math" w:hAnsi="Cambria Math"/>
                <w:color w:val="000000" w:themeColor="text1"/>
                <w:kern w:val="24"/>
                <w:sz w:val="28"/>
                <w:szCs w:val="28"/>
              </w:rPr>
              <m:t>SSB</m:t>
            </m:r>
          </m:sub>
        </m:sSub>
        <m:r>
          <w:rPr>
            <w:rFonts w:ascii="Cambria Math" w:hAnsi="Cambria Math"/>
            <w:color w:val="000000" w:themeColor="text1"/>
            <w:kern w:val="24"/>
            <w:sz w:val="28"/>
            <w:szCs w:val="28"/>
          </w:rPr>
          <m:t>*</m:t>
        </m:r>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T</m:t>
            </m:r>
          </m:e>
          <m:sub>
            <m:r>
              <w:rPr>
                <w:rFonts w:ascii="Cambria Math" w:hAnsi="Cambria Math"/>
                <w:color w:val="000000" w:themeColor="text1"/>
                <w:kern w:val="24"/>
                <w:sz w:val="28"/>
                <w:szCs w:val="28"/>
              </w:rPr>
              <m:t>SMTC</m:t>
            </m:r>
          </m:sub>
        </m:sSub>
        <m:r>
          <w:rPr>
            <w:rFonts w:ascii="Cambria Math" w:hAnsi="Cambria Math"/>
            <w:color w:val="000000" w:themeColor="text1"/>
            <w:kern w:val="24"/>
            <w:sz w:val="28"/>
            <w:szCs w:val="28"/>
          </w:rPr>
          <m:t>+</m:t>
        </m:r>
        <m:sSub>
          <m:sSubPr>
            <m:ctrlPr>
              <w:rPr>
                <w:rFonts w:ascii="Cambria Math" w:hAnsi="Cambria Math"/>
                <w:i/>
                <w:iCs/>
                <w:color w:val="000000" w:themeColor="text1"/>
                <w:kern w:val="24"/>
                <w:sz w:val="28"/>
                <w:szCs w:val="28"/>
              </w:rPr>
            </m:ctrlPr>
          </m:sSubPr>
          <m:e>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P</m:t>
                </m:r>
              </m:e>
              <m:sub>
                <m:r>
                  <w:rPr>
                    <w:rFonts w:ascii="Cambria Math" w:hAnsi="Cambria Math"/>
                    <w:color w:val="000000" w:themeColor="text1"/>
                    <w:kern w:val="24"/>
                    <w:sz w:val="28"/>
                    <w:szCs w:val="28"/>
                  </w:rPr>
                  <m:t>IDON </m:t>
                </m:r>
              </m:sub>
            </m:sSub>
            <m:r>
              <w:rPr>
                <w:rFonts w:ascii="Cambria Math" w:hAnsi="Cambria Math"/>
                <w:color w:val="000000" w:themeColor="text1"/>
                <w:kern w:val="24"/>
                <w:sz w:val="28"/>
                <w:szCs w:val="28"/>
              </w:rPr>
              <m:t>*</m:t>
            </m:r>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T</m:t>
                </m:r>
              </m:e>
              <m:sub>
                <m:r>
                  <w:rPr>
                    <w:rFonts w:ascii="Cambria Math" w:hAnsi="Cambria Math"/>
                    <w:color w:val="000000" w:themeColor="text1"/>
                    <w:kern w:val="24"/>
                    <w:sz w:val="28"/>
                    <w:szCs w:val="28"/>
                  </w:rPr>
                  <m:t>DON</m:t>
                </m:r>
              </m:sub>
            </m:sSub>
            <m:r>
              <w:rPr>
                <w:rFonts w:ascii="Cambria Math" w:hAnsi="Cambria Math"/>
                <w:color w:val="000000" w:themeColor="text1"/>
                <w:kern w:val="24"/>
                <w:sz w:val="28"/>
                <w:szCs w:val="28"/>
              </w:rPr>
              <m:t>+P</m:t>
            </m:r>
          </m:e>
          <m:sub>
            <m:r>
              <w:rPr>
                <w:rFonts w:ascii="Cambria Math" w:hAnsi="Cambria Math"/>
                <w:color w:val="000000" w:themeColor="text1"/>
                <w:kern w:val="24"/>
                <w:sz w:val="28"/>
                <w:szCs w:val="28"/>
              </w:rPr>
              <m:t>DS </m:t>
            </m:r>
          </m:sub>
        </m:sSub>
        <m:r>
          <w:rPr>
            <w:rFonts w:ascii="Cambria Math" w:hAnsi="Cambria Math"/>
            <w:color w:val="000000" w:themeColor="text1"/>
            <w:kern w:val="24"/>
            <w:sz w:val="28"/>
            <w:szCs w:val="28"/>
          </w:rPr>
          <m:t>*</m:t>
        </m:r>
        <m:d>
          <m:dPr>
            <m:ctrlPr>
              <w:rPr>
                <w:rFonts w:ascii="Cambria Math" w:hAnsi="Cambria Math"/>
                <w:i/>
                <w:color w:val="000000" w:themeColor="text1"/>
                <w:kern w:val="24"/>
                <w:sz w:val="28"/>
                <w:szCs w:val="28"/>
              </w:rPr>
            </m:ctrlPr>
          </m:dPr>
          <m:e>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T</m:t>
                </m:r>
              </m:e>
              <m:sub>
                <m:r>
                  <w:rPr>
                    <w:rFonts w:ascii="Cambria Math" w:hAnsi="Cambria Math"/>
                    <w:color w:val="000000" w:themeColor="text1"/>
                    <w:kern w:val="24"/>
                    <w:sz w:val="28"/>
                    <w:szCs w:val="28"/>
                  </w:rPr>
                  <m:t>ICYC</m:t>
                </m:r>
              </m:sub>
            </m:sSub>
            <m:r>
              <w:rPr>
                <w:rFonts w:ascii="Cambria Math" w:hAnsi="Cambria Math"/>
                <w:color w:val="000000" w:themeColor="text1"/>
                <w:kern w:val="24"/>
                <w:sz w:val="28"/>
                <w:szCs w:val="28"/>
              </w:rPr>
              <m:t>-</m:t>
            </m:r>
            <m:sSub>
              <m:sSubPr>
                <m:ctrlPr>
                  <w:rPr>
                    <w:rFonts w:ascii="Cambria Math" w:hAnsi="Cambria Math"/>
                    <w:i/>
                    <w:iCs/>
                    <w:color w:val="000000" w:themeColor="text1"/>
                    <w:kern w:val="24"/>
                    <w:sz w:val="28"/>
                    <w:szCs w:val="28"/>
                  </w:rPr>
                </m:ctrlPr>
              </m:sSubPr>
              <m:e>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T</m:t>
                    </m:r>
                  </m:e>
                  <m:sub>
                    <m:r>
                      <w:rPr>
                        <w:rFonts w:ascii="Cambria Math" w:hAnsi="Cambria Math"/>
                        <w:color w:val="000000" w:themeColor="text1"/>
                        <w:kern w:val="24"/>
                        <w:sz w:val="28"/>
                        <w:szCs w:val="28"/>
                      </w:rPr>
                      <m:t>SMTC</m:t>
                    </m:r>
                  </m:sub>
                </m:sSub>
                <m:r>
                  <w:rPr>
                    <w:rFonts w:ascii="Cambria Math" w:hAnsi="Cambria Math"/>
                    <w:color w:val="000000" w:themeColor="text1"/>
                    <w:kern w:val="24"/>
                    <w:sz w:val="28"/>
                    <w:szCs w:val="28"/>
                  </w:rPr>
                  <m:t>-T</m:t>
                </m:r>
              </m:e>
              <m:sub>
                <m:r>
                  <w:rPr>
                    <w:rFonts w:ascii="Cambria Math" w:hAnsi="Cambria Math"/>
                    <w:color w:val="000000" w:themeColor="text1"/>
                    <w:kern w:val="24"/>
                    <w:sz w:val="28"/>
                    <w:szCs w:val="28"/>
                  </w:rPr>
                  <m:t>DON</m:t>
                </m:r>
              </m:sub>
            </m:sSub>
          </m:e>
        </m:d>
        <m:r>
          <w:rPr>
            <w:rFonts w:ascii="Cambria Math" w:hAnsi="Cambria Math"/>
            <w:color w:val="000000" w:themeColor="text1"/>
            <w:kern w:val="24"/>
            <w:sz w:val="28"/>
            <w:szCs w:val="28"/>
          </w:rPr>
          <m:t>+</m:t>
        </m:r>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2*E</m:t>
            </m:r>
          </m:e>
          <m:sub>
            <m:r>
              <w:rPr>
                <w:rFonts w:ascii="Cambria Math" w:hAnsi="Cambria Math"/>
                <w:color w:val="000000" w:themeColor="text1"/>
                <w:kern w:val="24"/>
                <w:sz w:val="28"/>
                <w:szCs w:val="28"/>
              </w:rPr>
              <m:t>DSWU </m:t>
            </m:r>
          </m:sub>
        </m:sSub>
        <m:r>
          <w:rPr>
            <w:rFonts w:ascii="Cambria Math" w:hAnsi="Cambria Math"/>
            <w:color w:val="000000" w:themeColor="text1"/>
            <w:kern w:val="24"/>
            <w:sz w:val="28"/>
            <w:szCs w:val="28"/>
          </w:rPr>
          <m:t>]/</m:t>
        </m:r>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T</m:t>
            </m:r>
          </m:e>
          <m:sub>
            <m:r>
              <w:rPr>
                <w:rFonts w:ascii="Cambria Math" w:hAnsi="Cambria Math"/>
                <w:color w:val="000000" w:themeColor="text1"/>
                <w:kern w:val="24"/>
                <w:sz w:val="28"/>
                <w:szCs w:val="28"/>
              </w:rPr>
              <m:t>ICYC</m:t>
            </m:r>
          </m:sub>
        </m:sSub>
      </m:oMath>
    </w:p>
    <w:p w:rsidR="007128EC" w:rsidRDefault="007128EC" w:rsidP="007128EC">
      <w:pPr>
        <w:ind w:left="720"/>
        <w:contextualSpacing/>
        <w:rPr>
          <w:rFonts w:ascii="Cambria Math" w:hAnsi="Cambria Math"/>
          <w:i/>
          <w:iCs/>
          <w:color w:val="000000" w:themeColor="text1"/>
          <w:kern w:val="24"/>
          <w:sz w:val="28"/>
          <w:szCs w:val="28"/>
        </w:rPr>
      </w:pPr>
      <w:r w:rsidRPr="00E94D2C">
        <w:rPr>
          <w:rFonts w:ascii="Cambria Math" w:hAnsi="Cambria Math"/>
          <w:i/>
          <w:iCs/>
          <w:color w:val="000000" w:themeColor="text1"/>
          <w:kern w:val="24"/>
          <w:sz w:val="28"/>
          <w:szCs w:val="28"/>
        </w:rPr>
        <w:t>(</w:t>
      </w:r>
      <w:r>
        <w:rPr>
          <w:rFonts w:ascii="Cambria Math" w:hAnsi="Cambria Math"/>
          <w:i/>
          <w:iCs/>
          <w:color w:val="000000" w:themeColor="text1"/>
          <w:kern w:val="24"/>
          <w:sz w:val="28"/>
          <w:szCs w:val="28"/>
        </w:rPr>
        <w:t>150*2+50*4+1*(1280-2-4)+450</w:t>
      </w:r>
      <w:r w:rsidR="00436CB8">
        <w:rPr>
          <w:rFonts w:ascii="Cambria Math" w:hAnsi="Cambria Math"/>
          <w:i/>
          <w:iCs/>
          <w:color w:val="000000" w:themeColor="text1"/>
          <w:kern w:val="24"/>
          <w:sz w:val="28"/>
          <w:szCs w:val="28"/>
        </w:rPr>
        <w:t>*2</w:t>
      </w:r>
      <w:r>
        <w:rPr>
          <w:rFonts w:ascii="Cambria Math" w:hAnsi="Cambria Math"/>
          <w:i/>
          <w:iCs/>
          <w:color w:val="000000" w:themeColor="text1"/>
          <w:kern w:val="24"/>
          <w:sz w:val="28"/>
          <w:szCs w:val="28"/>
        </w:rPr>
        <w:t>)/1280</w:t>
      </w:r>
      <w:r w:rsidR="00436CB8">
        <w:rPr>
          <w:rFonts w:ascii="Cambria Math" w:hAnsi="Cambria Math"/>
          <w:i/>
          <w:iCs/>
          <w:color w:val="000000" w:themeColor="text1"/>
          <w:kern w:val="24"/>
          <w:sz w:val="28"/>
          <w:szCs w:val="28"/>
        </w:rPr>
        <w:t>=2.089</w:t>
      </w:r>
    </w:p>
    <w:p w:rsidR="009D313D" w:rsidRPr="007128EC" w:rsidRDefault="009D313D" w:rsidP="007128EC">
      <w:pPr>
        <w:jc w:val="both"/>
        <w:rPr>
          <w:rFonts w:ascii="Arial" w:eastAsia="SimSun" w:hAnsi="Arial" w:cs="Arial"/>
          <w:lang w:eastAsia="ja-JP"/>
        </w:rPr>
      </w:pPr>
    </w:p>
    <w:p w:rsidR="009D313D" w:rsidRDefault="009D313D" w:rsidP="009D313D">
      <w:pPr>
        <w:jc w:val="both"/>
        <w:rPr>
          <w:rFonts w:ascii="Arial" w:eastAsia="SimSun" w:hAnsi="Arial" w:cs="Arial"/>
          <w:lang w:eastAsia="ja-JP"/>
        </w:rPr>
      </w:pPr>
      <w:r>
        <w:rPr>
          <w:rFonts w:ascii="Arial" w:eastAsia="SimSun" w:hAnsi="Arial" w:cs="Arial"/>
          <w:lang w:eastAsia="ja-JP"/>
        </w:rPr>
        <w:t>With</w:t>
      </w:r>
      <w:r w:rsidRPr="009D313D">
        <w:rPr>
          <w:rFonts w:ascii="Arial" w:eastAsia="SimSun" w:hAnsi="Arial" w:cs="Arial"/>
          <w:lang w:eastAsia="ja-JP"/>
        </w:rPr>
        <w:t xml:space="preserve"> WUS for paging indication</w:t>
      </w:r>
      <w:r w:rsidR="00C469AE">
        <w:rPr>
          <w:rFonts w:ascii="Arial" w:eastAsia="SimSun" w:hAnsi="Arial" w:cs="Arial"/>
          <w:lang w:eastAsia="ja-JP"/>
        </w:rPr>
        <w:t xml:space="preserve"> (assume 10% group paging rate)</w:t>
      </w:r>
    </w:p>
    <w:p w:rsidR="007128EC" w:rsidRDefault="00B97105" w:rsidP="007128EC">
      <w:pPr>
        <w:numPr>
          <w:ilvl w:val="0"/>
          <w:numId w:val="34"/>
        </w:numPr>
        <w:contextualSpacing/>
        <w:rPr>
          <w:rFonts w:ascii="Cambria Math" w:hAnsi="Cambria Math"/>
          <w:i/>
          <w:iCs/>
          <w:color w:val="000000" w:themeColor="text1"/>
          <w:kern w:val="24"/>
          <w:sz w:val="28"/>
          <w:szCs w:val="28"/>
        </w:rPr>
      </w:pPr>
      <m:oMath>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P</m:t>
            </m:r>
          </m:e>
          <m:sub>
            <m:r>
              <w:rPr>
                <w:rFonts w:ascii="Cambria Math" w:hAnsi="Cambria Math"/>
                <w:color w:val="000000" w:themeColor="text1"/>
                <w:kern w:val="24"/>
                <w:sz w:val="28"/>
                <w:szCs w:val="28"/>
              </w:rPr>
              <m:t>normalized</m:t>
            </m:r>
          </m:sub>
        </m:sSub>
        <m:r>
          <w:rPr>
            <w:rFonts w:ascii="Cambria Math" w:hAnsi="Cambria Math"/>
            <w:color w:val="000000" w:themeColor="text1"/>
            <w:kern w:val="24"/>
            <w:sz w:val="28"/>
            <w:szCs w:val="28"/>
          </w:rPr>
          <m:t>=</m:t>
        </m:r>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[P</m:t>
            </m:r>
          </m:e>
          <m:sub>
            <m:r>
              <w:rPr>
                <w:rFonts w:ascii="Cambria Math" w:hAnsi="Cambria Math"/>
                <w:color w:val="000000" w:themeColor="text1"/>
                <w:kern w:val="24"/>
                <w:sz w:val="28"/>
                <w:szCs w:val="28"/>
              </w:rPr>
              <m:t>SSB</m:t>
            </m:r>
          </m:sub>
        </m:sSub>
        <m:r>
          <w:rPr>
            <w:rFonts w:ascii="Cambria Math" w:hAnsi="Cambria Math"/>
            <w:color w:val="000000" w:themeColor="text1"/>
            <w:kern w:val="24"/>
            <w:sz w:val="28"/>
            <w:szCs w:val="28"/>
          </w:rPr>
          <m:t>*</m:t>
        </m:r>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T</m:t>
            </m:r>
          </m:e>
          <m:sub>
            <m:r>
              <w:rPr>
                <w:rFonts w:ascii="Cambria Math" w:hAnsi="Cambria Math"/>
                <w:color w:val="000000" w:themeColor="text1"/>
                <w:kern w:val="24"/>
                <w:sz w:val="28"/>
                <w:szCs w:val="28"/>
              </w:rPr>
              <m:t>SMTC</m:t>
            </m:r>
          </m:sub>
        </m:sSub>
        <m:r>
          <w:rPr>
            <w:rFonts w:ascii="Cambria Math" w:hAnsi="Cambria Math"/>
            <w:color w:val="000000" w:themeColor="text1"/>
            <w:kern w:val="24"/>
            <w:sz w:val="28"/>
            <w:szCs w:val="28"/>
          </w:rPr>
          <m:t>+</m:t>
        </m:r>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0.1*</m:t>
            </m:r>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P</m:t>
                </m:r>
              </m:e>
              <m:sub>
                <m:r>
                  <w:rPr>
                    <w:rFonts w:ascii="Cambria Math" w:hAnsi="Cambria Math"/>
                    <w:color w:val="000000" w:themeColor="text1"/>
                    <w:kern w:val="24"/>
                    <w:sz w:val="28"/>
                    <w:szCs w:val="28"/>
                  </w:rPr>
                  <m:t>IDON </m:t>
                </m:r>
              </m:sub>
            </m:sSub>
            <m:r>
              <w:rPr>
                <w:rFonts w:ascii="Cambria Math" w:hAnsi="Cambria Math"/>
                <w:color w:val="000000" w:themeColor="text1"/>
                <w:kern w:val="24"/>
                <w:sz w:val="28"/>
                <w:szCs w:val="28"/>
              </w:rPr>
              <m:t>*</m:t>
            </m:r>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T</m:t>
                </m:r>
              </m:e>
              <m:sub>
                <m:r>
                  <w:rPr>
                    <w:rFonts w:ascii="Cambria Math" w:hAnsi="Cambria Math"/>
                    <w:color w:val="000000" w:themeColor="text1"/>
                    <w:kern w:val="24"/>
                    <w:sz w:val="28"/>
                    <w:szCs w:val="28"/>
                  </w:rPr>
                  <m:t>DON</m:t>
                </m:r>
              </m:sub>
            </m:sSub>
            <m:r>
              <w:rPr>
                <w:rFonts w:ascii="Cambria Math" w:hAnsi="Cambria Math"/>
                <w:color w:val="000000" w:themeColor="text1"/>
                <w:kern w:val="24"/>
                <w:sz w:val="28"/>
                <w:szCs w:val="28"/>
              </w:rPr>
              <m:t>+P</m:t>
            </m:r>
          </m:e>
          <m:sub>
            <m:r>
              <w:rPr>
                <w:rFonts w:ascii="Cambria Math" w:hAnsi="Cambria Math"/>
                <w:color w:val="000000" w:themeColor="text1"/>
                <w:kern w:val="24"/>
                <w:sz w:val="28"/>
                <w:szCs w:val="28"/>
              </w:rPr>
              <m:t>DS </m:t>
            </m:r>
          </m:sub>
        </m:sSub>
        <m:r>
          <w:rPr>
            <w:rFonts w:ascii="Cambria Math" w:hAnsi="Cambria Math"/>
            <w:color w:val="000000" w:themeColor="text1"/>
            <w:kern w:val="24"/>
            <w:sz w:val="28"/>
            <w:szCs w:val="28"/>
          </w:rPr>
          <m:t>*</m:t>
        </m:r>
        <m:d>
          <m:dPr>
            <m:ctrlPr>
              <w:rPr>
                <w:rFonts w:ascii="Cambria Math" w:hAnsi="Cambria Math"/>
                <w:i/>
                <w:color w:val="000000" w:themeColor="text1"/>
                <w:kern w:val="24"/>
                <w:sz w:val="28"/>
                <w:szCs w:val="28"/>
              </w:rPr>
            </m:ctrlPr>
          </m:dPr>
          <m:e>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T</m:t>
                </m:r>
              </m:e>
              <m:sub>
                <m:r>
                  <w:rPr>
                    <w:rFonts w:ascii="Cambria Math" w:hAnsi="Cambria Math"/>
                    <w:color w:val="000000" w:themeColor="text1"/>
                    <w:kern w:val="24"/>
                    <w:sz w:val="28"/>
                    <w:szCs w:val="28"/>
                  </w:rPr>
                  <m:t>ICYC</m:t>
                </m:r>
              </m:sub>
            </m:sSub>
            <m:r>
              <w:rPr>
                <w:rFonts w:ascii="Cambria Math" w:hAnsi="Cambria Math"/>
                <w:color w:val="000000" w:themeColor="text1"/>
                <w:kern w:val="24"/>
                <w:sz w:val="28"/>
                <w:szCs w:val="28"/>
              </w:rPr>
              <m:t>-</m:t>
            </m:r>
            <m:sSub>
              <m:sSubPr>
                <m:ctrlPr>
                  <w:rPr>
                    <w:rFonts w:ascii="Cambria Math" w:hAnsi="Cambria Math"/>
                    <w:i/>
                    <w:iCs/>
                    <w:color w:val="000000" w:themeColor="text1"/>
                    <w:kern w:val="24"/>
                    <w:sz w:val="28"/>
                    <w:szCs w:val="28"/>
                  </w:rPr>
                </m:ctrlPr>
              </m:sSubPr>
              <m:e>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T</m:t>
                    </m:r>
                  </m:e>
                  <m:sub>
                    <m:r>
                      <w:rPr>
                        <w:rFonts w:ascii="Cambria Math" w:hAnsi="Cambria Math"/>
                        <w:color w:val="000000" w:themeColor="text1"/>
                        <w:kern w:val="24"/>
                        <w:sz w:val="28"/>
                        <w:szCs w:val="28"/>
                      </w:rPr>
                      <m:t>SMTC</m:t>
                    </m:r>
                  </m:sub>
                </m:sSub>
                <m:r>
                  <w:rPr>
                    <w:rFonts w:ascii="Cambria Math" w:hAnsi="Cambria Math"/>
                    <w:color w:val="000000" w:themeColor="text1"/>
                    <w:kern w:val="24"/>
                    <w:sz w:val="28"/>
                    <w:szCs w:val="28"/>
                  </w:rPr>
                  <m:t>-0.1*T</m:t>
                </m:r>
              </m:e>
              <m:sub>
                <m:r>
                  <w:rPr>
                    <w:rFonts w:ascii="Cambria Math" w:hAnsi="Cambria Math"/>
                    <w:color w:val="000000" w:themeColor="text1"/>
                    <w:kern w:val="24"/>
                    <w:sz w:val="28"/>
                    <w:szCs w:val="28"/>
                  </w:rPr>
                  <m:t>DON</m:t>
                </m:r>
              </m:sub>
            </m:sSub>
          </m:e>
        </m:d>
        <m:r>
          <w:rPr>
            <w:rFonts w:ascii="Cambria Math" w:hAnsi="Cambria Math"/>
            <w:color w:val="000000" w:themeColor="text1"/>
            <w:kern w:val="24"/>
            <w:sz w:val="28"/>
            <w:szCs w:val="28"/>
          </w:rPr>
          <m:t>+</m:t>
        </m:r>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1.1*E</m:t>
            </m:r>
          </m:e>
          <m:sub>
            <m:r>
              <w:rPr>
                <w:rFonts w:ascii="Cambria Math" w:hAnsi="Cambria Math"/>
                <w:color w:val="000000" w:themeColor="text1"/>
                <w:kern w:val="24"/>
                <w:sz w:val="28"/>
                <w:szCs w:val="28"/>
              </w:rPr>
              <m:t>DSWU </m:t>
            </m:r>
          </m:sub>
        </m:sSub>
        <m:r>
          <w:rPr>
            <w:rFonts w:ascii="Cambria Math" w:hAnsi="Cambria Math"/>
            <w:color w:val="000000" w:themeColor="text1"/>
            <w:kern w:val="24"/>
            <w:sz w:val="28"/>
            <w:szCs w:val="28"/>
          </w:rPr>
          <m:t>]/</m:t>
        </m:r>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T</m:t>
            </m:r>
          </m:e>
          <m:sub>
            <m:r>
              <w:rPr>
                <w:rFonts w:ascii="Cambria Math" w:hAnsi="Cambria Math"/>
                <w:color w:val="000000" w:themeColor="text1"/>
                <w:kern w:val="24"/>
                <w:sz w:val="28"/>
                <w:szCs w:val="28"/>
              </w:rPr>
              <m:t>ICYC</m:t>
            </m:r>
          </m:sub>
        </m:sSub>
      </m:oMath>
    </w:p>
    <w:p w:rsidR="009D313D" w:rsidRPr="00194F38" w:rsidRDefault="007128EC" w:rsidP="00194F38">
      <w:pPr>
        <w:ind w:left="720"/>
        <w:contextualSpacing/>
        <w:rPr>
          <w:rFonts w:ascii="Cambria Math" w:hAnsi="Cambria Math"/>
          <w:i/>
          <w:iCs/>
          <w:color w:val="000000" w:themeColor="text1"/>
          <w:kern w:val="24"/>
          <w:sz w:val="28"/>
          <w:szCs w:val="28"/>
        </w:rPr>
      </w:pPr>
      <w:r w:rsidRPr="00E94D2C">
        <w:rPr>
          <w:rFonts w:ascii="Cambria Math" w:hAnsi="Cambria Math"/>
          <w:i/>
          <w:iCs/>
          <w:color w:val="000000" w:themeColor="text1"/>
          <w:kern w:val="24"/>
          <w:sz w:val="28"/>
          <w:szCs w:val="28"/>
        </w:rPr>
        <w:t>(</w:t>
      </w:r>
      <w:r>
        <w:rPr>
          <w:rFonts w:ascii="Cambria Math" w:hAnsi="Cambria Math"/>
          <w:i/>
          <w:iCs/>
          <w:color w:val="000000" w:themeColor="text1"/>
          <w:kern w:val="24"/>
          <w:sz w:val="28"/>
          <w:szCs w:val="28"/>
        </w:rPr>
        <w:t>150*2+0.1*50*4+1*(1280-2-0.1*4)+450</w:t>
      </w:r>
      <w:r w:rsidR="00436CB8">
        <w:rPr>
          <w:rFonts w:ascii="Cambria Math" w:hAnsi="Cambria Math"/>
          <w:i/>
          <w:iCs/>
          <w:color w:val="000000" w:themeColor="text1"/>
          <w:kern w:val="24"/>
          <w:sz w:val="28"/>
          <w:szCs w:val="28"/>
        </w:rPr>
        <w:t>*1.1</w:t>
      </w:r>
      <w:r>
        <w:rPr>
          <w:rFonts w:ascii="Cambria Math" w:hAnsi="Cambria Math"/>
          <w:i/>
          <w:iCs/>
          <w:color w:val="000000" w:themeColor="text1"/>
          <w:kern w:val="24"/>
          <w:sz w:val="28"/>
          <w:szCs w:val="28"/>
        </w:rPr>
        <w:t>)/1280</w:t>
      </w:r>
      <w:r w:rsidR="00436CB8">
        <w:rPr>
          <w:rFonts w:ascii="Cambria Math" w:hAnsi="Cambria Math"/>
          <w:i/>
          <w:iCs/>
          <w:color w:val="000000" w:themeColor="text1"/>
          <w:kern w:val="24"/>
          <w:sz w:val="28"/>
          <w:szCs w:val="28"/>
        </w:rPr>
        <w:t>=1.634</w:t>
      </w:r>
    </w:p>
    <w:p w:rsidR="00B16DEE" w:rsidRDefault="00B16DEE" w:rsidP="00B16DEE">
      <w:pPr>
        <w:ind w:left="360"/>
        <w:contextualSpacing/>
        <w:rPr>
          <w:rFonts w:ascii="Cambria Math" w:hAnsi="Cambria Math"/>
          <w:i/>
          <w:iCs/>
          <w:color w:val="000000" w:themeColor="text1"/>
          <w:kern w:val="24"/>
          <w:sz w:val="28"/>
          <w:szCs w:val="28"/>
        </w:rPr>
      </w:pPr>
    </w:p>
    <w:p w:rsidR="00EA3366" w:rsidRDefault="00EA3366" w:rsidP="00EA3366">
      <w:pPr>
        <w:jc w:val="both"/>
        <w:rPr>
          <w:rFonts w:ascii="Arial" w:eastAsia="SimSun" w:hAnsi="Arial" w:cs="Arial"/>
          <w:sz w:val="28"/>
          <w:lang w:eastAsia="ja-JP"/>
        </w:rPr>
      </w:pPr>
      <w:r>
        <w:rPr>
          <w:rFonts w:ascii="Arial" w:eastAsia="SimSun" w:hAnsi="Arial" w:cs="Arial"/>
          <w:sz w:val="28"/>
          <w:lang w:eastAsia="ja-JP"/>
        </w:rPr>
        <w:t>6.5 SLS setting for handover fail rate simulation</w:t>
      </w:r>
    </w:p>
    <w:p w:rsidR="00EA3366" w:rsidRDefault="00EA3366" w:rsidP="00B16DEE">
      <w:pPr>
        <w:ind w:left="360"/>
        <w:contextualSpacing/>
        <w:rPr>
          <w:rFonts w:ascii="Cambria Math" w:hAnsi="Cambria Math"/>
          <w:i/>
          <w:iCs/>
          <w:color w:val="000000" w:themeColor="text1"/>
          <w:kern w:val="24"/>
          <w:sz w:val="28"/>
          <w:szCs w:val="28"/>
        </w:rPr>
      </w:pPr>
    </w:p>
    <w:tbl>
      <w:tblPr>
        <w:tblW w:w="9606" w:type="dxa"/>
        <w:tblCellMar>
          <w:left w:w="0" w:type="dxa"/>
          <w:right w:w="0" w:type="dxa"/>
        </w:tblCellMar>
        <w:tblLook w:val="04A0" w:firstRow="1" w:lastRow="0" w:firstColumn="1" w:lastColumn="0" w:noHBand="0" w:noVBand="1"/>
      </w:tblPr>
      <w:tblGrid>
        <w:gridCol w:w="3054"/>
        <w:gridCol w:w="3276"/>
        <w:gridCol w:w="3276"/>
      </w:tblGrid>
      <w:tr w:rsidR="00EA3366" w:rsidTr="00EA3366">
        <w:tc>
          <w:tcPr>
            <w:tcW w:w="3054"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EA3366" w:rsidRDefault="00EA3366">
            <w:pPr>
              <w:jc w:val="center"/>
              <w:rPr>
                <w:rFonts w:ascii="Arial" w:hAnsi="Arial" w:cs="Arial"/>
                <w:sz w:val="22"/>
                <w:szCs w:val="22"/>
                <w:lang w:val="en-GB" w:eastAsia="en-US"/>
              </w:rPr>
            </w:pPr>
            <w:r>
              <w:rPr>
                <w:rFonts w:ascii="Arial" w:hAnsi="Arial" w:cs="Arial"/>
                <w:lang w:val="en-GB" w:eastAsia="en-US"/>
              </w:rPr>
              <w:t>Parameter</w:t>
            </w:r>
          </w:p>
        </w:tc>
        <w:tc>
          <w:tcPr>
            <w:tcW w:w="327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rsidR="00EA3366" w:rsidRDefault="00EA3366">
            <w:pPr>
              <w:jc w:val="center"/>
              <w:rPr>
                <w:rFonts w:ascii="Arial" w:hAnsi="Arial" w:cs="Arial"/>
                <w:lang w:val="en-GB" w:eastAsia="en-US"/>
              </w:rPr>
            </w:pPr>
            <w:r>
              <w:rPr>
                <w:rFonts w:ascii="Arial" w:hAnsi="Arial" w:cs="Arial"/>
                <w:lang w:val="en-GB" w:eastAsia="en-US"/>
              </w:rPr>
              <w:t>30km/hr setting</w:t>
            </w:r>
          </w:p>
        </w:tc>
        <w:tc>
          <w:tcPr>
            <w:tcW w:w="327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rsidR="00EA3366" w:rsidRDefault="00EA3366">
            <w:pPr>
              <w:jc w:val="center"/>
              <w:rPr>
                <w:rFonts w:ascii="Arial" w:hAnsi="Arial" w:cs="Arial"/>
                <w:lang w:val="en-GB" w:eastAsia="en-US"/>
              </w:rPr>
            </w:pPr>
            <w:r>
              <w:rPr>
                <w:rFonts w:ascii="Arial" w:hAnsi="Arial" w:cs="Arial"/>
                <w:lang w:val="en-GB" w:eastAsia="en-US"/>
              </w:rPr>
              <w:t>120km/hr setting</w:t>
            </w:r>
          </w:p>
        </w:tc>
      </w:tr>
      <w:tr w:rsidR="00EA3366" w:rsidTr="001327FE">
        <w:tc>
          <w:tcPr>
            <w:tcW w:w="305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A3366" w:rsidRDefault="00EA3366">
            <w:pPr>
              <w:rPr>
                <w:rFonts w:ascii="Arial" w:hAnsi="Arial" w:cs="Arial"/>
                <w:lang w:val="en-GB" w:eastAsia="en-US"/>
              </w:rPr>
            </w:pPr>
            <w:r>
              <w:rPr>
                <w:rFonts w:ascii="Arial" w:hAnsi="Arial" w:cs="Arial"/>
                <w:lang w:val="en-GB" w:eastAsia="en-US"/>
              </w:rPr>
              <w:t>ISD</w:t>
            </w:r>
          </w:p>
        </w:tc>
        <w:tc>
          <w:tcPr>
            <w:tcW w:w="3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A3366" w:rsidRDefault="00EA3366">
            <w:pPr>
              <w:rPr>
                <w:rFonts w:ascii="Arial" w:hAnsi="Arial" w:cs="Arial"/>
                <w:lang w:val="en-GB" w:eastAsia="en-US"/>
              </w:rPr>
            </w:pPr>
            <w:r>
              <w:rPr>
                <w:rFonts w:ascii="Arial" w:hAnsi="Arial" w:cs="Arial"/>
                <w:lang w:val="en-GB" w:eastAsia="en-US"/>
              </w:rPr>
              <w:t>200m</w:t>
            </w:r>
          </w:p>
        </w:tc>
        <w:tc>
          <w:tcPr>
            <w:tcW w:w="3276" w:type="dxa"/>
            <w:tcBorders>
              <w:top w:val="nil"/>
              <w:left w:val="nil"/>
              <w:bottom w:val="single" w:sz="8" w:space="0" w:color="auto"/>
              <w:right w:val="single" w:sz="8" w:space="0" w:color="auto"/>
            </w:tcBorders>
            <w:vAlign w:val="center"/>
          </w:tcPr>
          <w:p w:rsidR="00EA3366" w:rsidRDefault="00EA3366">
            <w:pPr>
              <w:rPr>
                <w:rFonts w:ascii="Arial" w:hAnsi="Arial" w:cs="Arial"/>
                <w:lang w:val="en-GB" w:eastAsia="en-US"/>
              </w:rPr>
            </w:pPr>
            <w:r>
              <w:rPr>
                <w:rFonts w:ascii="Arial" w:hAnsi="Arial" w:cs="Arial"/>
                <w:lang w:val="en-GB" w:eastAsia="en-US"/>
              </w:rPr>
              <w:t>500m</w:t>
            </w:r>
          </w:p>
        </w:tc>
      </w:tr>
      <w:tr w:rsidR="00EA3366" w:rsidTr="00EA3366">
        <w:tc>
          <w:tcPr>
            <w:tcW w:w="305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A3366" w:rsidRDefault="00EA3366">
            <w:pPr>
              <w:rPr>
                <w:rFonts w:ascii="Arial" w:hAnsi="Arial" w:cs="Arial"/>
                <w:lang w:val="en-GB" w:eastAsia="en-US"/>
              </w:rPr>
            </w:pPr>
            <w:r>
              <w:rPr>
                <w:rFonts w:ascii="Arial" w:hAnsi="Arial" w:cs="Arial"/>
                <w:lang w:val="en-GB" w:eastAsia="en-US"/>
              </w:rPr>
              <w:t>Trajectory</w:t>
            </w:r>
          </w:p>
        </w:tc>
        <w:tc>
          <w:tcPr>
            <w:tcW w:w="655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EA3366" w:rsidRDefault="00EA3366">
            <w:pPr>
              <w:rPr>
                <w:rFonts w:ascii="Arial" w:hAnsi="Arial" w:cs="Arial"/>
                <w:lang w:val="en-GB" w:eastAsia="en-US"/>
              </w:rPr>
            </w:pPr>
            <w:r>
              <w:rPr>
                <w:rFonts w:ascii="Arial" w:hAnsi="Arial" w:cs="Arial"/>
                <w:lang w:val="en-GB" w:eastAsia="en-US"/>
              </w:rPr>
              <w:t>Bouncing circle</w:t>
            </w:r>
          </w:p>
        </w:tc>
      </w:tr>
      <w:tr w:rsidR="00EA3366" w:rsidTr="00EA3366">
        <w:tc>
          <w:tcPr>
            <w:tcW w:w="305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A3366" w:rsidRDefault="00EA3366">
            <w:pPr>
              <w:rPr>
                <w:rFonts w:ascii="Arial" w:hAnsi="Arial" w:cs="Arial"/>
                <w:lang w:val="en-GB" w:eastAsia="en-US"/>
              </w:rPr>
            </w:pPr>
            <w:r>
              <w:rPr>
                <w:rFonts w:ascii="Arial" w:hAnsi="Arial" w:cs="Arial"/>
                <w:lang w:val="en-GB" w:eastAsia="en-US"/>
              </w:rPr>
              <w:t>Cell loading</w:t>
            </w:r>
          </w:p>
        </w:tc>
        <w:tc>
          <w:tcPr>
            <w:tcW w:w="655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EA3366" w:rsidRDefault="00EA3366">
            <w:pPr>
              <w:rPr>
                <w:rFonts w:ascii="Arial" w:hAnsi="Arial" w:cs="Arial"/>
                <w:lang w:val="en-GB" w:eastAsia="en-US"/>
              </w:rPr>
            </w:pPr>
            <w:r>
              <w:rPr>
                <w:rFonts w:ascii="Arial" w:hAnsi="Arial" w:cs="Arial"/>
                <w:lang w:val="en-GB" w:eastAsia="en-US"/>
              </w:rPr>
              <w:t>100%</w:t>
            </w:r>
          </w:p>
        </w:tc>
      </w:tr>
      <w:tr w:rsidR="00EA3366" w:rsidTr="00EA3366">
        <w:tc>
          <w:tcPr>
            <w:tcW w:w="305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A3366" w:rsidRDefault="00EA3366">
            <w:pPr>
              <w:rPr>
                <w:rFonts w:ascii="Arial" w:hAnsi="Arial" w:cs="Arial"/>
                <w:lang w:val="en-GB" w:eastAsia="en-US"/>
              </w:rPr>
            </w:pPr>
            <w:r>
              <w:rPr>
                <w:rFonts w:ascii="Arial" w:hAnsi="Arial" w:cs="Arial"/>
                <w:lang w:val="en-GB" w:eastAsia="en-US"/>
              </w:rPr>
              <w:t>Channel model</w:t>
            </w:r>
          </w:p>
        </w:tc>
        <w:tc>
          <w:tcPr>
            <w:tcW w:w="655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EA3366" w:rsidRDefault="00EA3366" w:rsidP="00EA3366">
            <w:pPr>
              <w:rPr>
                <w:rFonts w:ascii="Arial" w:hAnsi="Arial" w:cs="Arial"/>
                <w:lang w:val="en-GB" w:eastAsia="en-US"/>
              </w:rPr>
            </w:pPr>
            <w:r>
              <w:rPr>
                <w:rFonts w:ascii="Arial" w:hAnsi="Arial" w:cs="Arial"/>
                <w:lang w:val="en-GB" w:eastAsia="en-US"/>
              </w:rPr>
              <w:t>3D-UMa</w:t>
            </w:r>
          </w:p>
        </w:tc>
      </w:tr>
      <w:tr w:rsidR="00EA3366" w:rsidTr="00EA3366">
        <w:tc>
          <w:tcPr>
            <w:tcW w:w="305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A3366" w:rsidRDefault="00EA3366">
            <w:pPr>
              <w:rPr>
                <w:rFonts w:ascii="Arial" w:hAnsi="Arial" w:cs="Arial"/>
                <w:lang w:val="en-GB" w:eastAsia="en-US"/>
              </w:rPr>
            </w:pPr>
            <w:r>
              <w:rPr>
                <w:rFonts w:ascii="Arial" w:hAnsi="Arial" w:cs="Arial"/>
                <w:lang w:val="en-GB" w:eastAsia="en-US"/>
              </w:rPr>
              <w:t>L1 filtering time</w:t>
            </w:r>
          </w:p>
        </w:tc>
        <w:tc>
          <w:tcPr>
            <w:tcW w:w="3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A3366" w:rsidRDefault="00EA3366">
            <w:pPr>
              <w:rPr>
                <w:rFonts w:ascii="Arial" w:hAnsi="Arial" w:cs="Arial"/>
                <w:lang w:val="en-GB" w:eastAsia="en-US"/>
              </w:rPr>
            </w:pPr>
            <w:r>
              <w:rPr>
                <w:rFonts w:ascii="Arial" w:hAnsi="Arial" w:cs="Arial"/>
                <w:lang w:val="en-GB" w:eastAsia="en-US"/>
              </w:rPr>
              <w:t>200ms</w:t>
            </w:r>
          </w:p>
        </w:tc>
        <w:tc>
          <w:tcPr>
            <w:tcW w:w="3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A3366" w:rsidRDefault="00EA3366">
            <w:pPr>
              <w:rPr>
                <w:rFonts w:ascii="Arial" w:hAnsi="Arial" w:cs="Arial"/>
                <w:lang w:val="en-GB" w:eastAsia="en-US"/>
              </w:rPr>
            </w:pPr>
            <w:r>
              <w:rPr>
                <w:rFonts w:ascii="Arial" w:hAnsi="Arial" w:cs="Arial"/>
                <w:lang w:val="en-GB" w:eastAsia="en-US"/>
              </w:rPr>
              <w:t>80ms</w:t>
            </w:r>
          </w:p>
        </w:tc>
      </w:tr>
      <w:tr w:rsidR="00EA3366" w:rsidTr="00EA3366">
        <w:tc>
          <w:tcPr>
            <w:tcW w:w="305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A3366" w:rsidRDefault="00EA3366">
            <w:pPr>
              <w:rPr>
                <w:rFonts w:ascii="Arial" w:hAnsi="Arial" w:cs="Arial"/>
                <w:lang w:val="en-GB" w:eastAsia="en-US"/>
              </w:rPr>
            </w:pPr>
            <w:r>
              <w:rPr>
                <w:rFonts w:ascii="Arial" w:hAnsi="Arial" w:cs="Arial"/>
                <w:lang w:val="en-GB" w:eastAsia="en-US"/>
              </w:rPr>
              <w:t>L3 filter coefficient k</w:t>
            </w:r>
          </w:p>
        </w:tc>
        <w:tc>
          <w:tcPr>
            <w:tcW w:w="655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EA3366" w:rsidRDefault="00EA3366">
            <w:pPr>
              <w:rPr>
                <w:rFonts w:ascii="Arial" w:hAnsi="Arial" w:cs="Arial"/>
                <w:lang w:val="en-GB" w:eastAsia="en-US"/>
              </w:rPr>
            </w:pPr>
            <w:r>
              <w:rPr>
                <w:rFonts w:ascii="Arial" w:hAnsi="Arial" w:cs="Arial"/>
                <w:lang w:val="en-GB" w:eastAsia="en-US"/>
              </w:rPr>
              <w:t>1</w:t>
            </w:r>
          </w:p>
        </w:tc>
      </w:tr>
      <w:tr w:rsidR="00EA3366" w:rsidTr="00EA3366">
        <w:tc>
          <w:tcPr>
            <w:tcW w:w="305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A3366" w:rsidRDefault="00EA3366">
            <w:pPr>
              <w:rPr>
                <w:rFonts w:ascii="Arial" w:hAnsi="Arial" w:cs="Arial"/>
                <w:lang w:val="en-GB" w:eastAsia="en-US"/>
              </w:rPr>
            </w:pPr>
            <w:r>
              <w:rPr>
                <w:rFonts w:ascii="Arial" w:hAnsi="Arial" w:cs="Arial"/>
                <w:lang w:val="en-GB" w:eastAsia="en-US"/>
              </w:rPr>
              <w:t>A3 offset</w:t>
            </w:r>
          </w:p>
        </w:tc>
        <w:tc>
          <w:tcPr>
            <w:tcW w:w="3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A3366" w:rsidRDefault="00EA3366">
            <w:pPr>
              <w:rPr>
                <w:rFonts w:ascii="Arial" w:hAnsi="Arial" w:cs="Arial"/>
                <w:lang w:val="en-GB" w:eastAsia="en-US"/>
              </w:rPr>
            </w:pPr>
            <w:r>
              <w:rPr>
                <w:rFonts w:ascii="Arial" w:hAnsi="Arial" w:cs="Arial"/>
                <w:lang w:val="en-GB" w:eastAsia="en-US"/>
              </w:rPr>
              <w:t>2dB</w:t>
            </w:r>
          </w:p>
        </w:tc>
        <w:tc>
          <w:tcPr>
            <w:tcW w:w="3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A3366" w:rsidRDefault="00EA3366">
            <w:pPr>
              <w:rPr>
                <w:rFonts w:ascii="Arial" w:hAnsi="Arial" w:cs="Arial"/>
                <w:lang w:val="en-GB" w:eastAsia="en-US"/>
              </w:rPr>
            </w:pPr>
            <w:r>
              <w:rPr>
                <w:rFonts w:ascii="Arial" w:hAnsi="Arial" w:cs="Arial"/>
                <w:lang w:val="en-GB" w:eastAsia="en-US"/>
              </w:rPr>
              <w:t>2dB</w:t>
            </w:r>
          </w:p>
        </w:tc>
      </w:tr>
      <w:tr w:rsidR="00EA3366" w:rsidTr="00EA3366">
        <w:tc>
          <w:tcPr>
            <w:tcW w:w="305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A3366" w:rsidRDefault="00EA3366">
            <w:pPr>
              <w:rPr>
                <w:rFonts w:ascii="Arial" w:hAnsi="Arial" w:cs="Arial"/>
                <w:lang w:val="en-GB" w:eastAsia="en-US"/>
              </w:rPr>
            </w:pPr>
            <w:r>
              <w:rPr>
                <w:rFonts w:ascii="Arial" w:hAnsi="Arial" w:cs="Arial"/>
                <w:lang w:val="en-GB" w:eastAsia="en-US"/>
              </w:rPr>
              <w:t>TimeToTrigger</w:t>
            </w:r>
          </w:p>
        </w:tc>
        <w:tc>
          <w:tcPr>
            <w:tcW w:w="3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A3366" w:rsidRDefault="00EA3366">
            <w:pPr>
              <w:rPr>
                <w:rFonts w:ascii="Arial" w:hAnsi="Arial" w:cs="Arial"/>
                <w:lang w:val="en-GB" w:eastAsia="en-US"/>
              </w:rPr>
            </w:pPr>
            <w:r>
              <w:rPr>
                <w:rFonts w:ascii="Arial" w:hAnsi="Arial" w:cs="Arial"/>
                <w:lang w:val="en-GB" w:eastAsia="en-US"/>
              </w:rPr>
              <w:t>160ms</w:t>
            </w:r>
          </w:p>
        </w:tc>
        <w:tc>
          <w:tcPr>
            <w:tcW w:w="3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A3366" w:rsidRDefault="00EA3366">
            <w:pPr>
              <w:rPr>
                <w:rFonts w:ascii="Arial" w:hAnsi="Arial" w:cs="Arial"/>
                <w:lang w:val="en-GB" w:eastAsia="en-US"/>
              </w:rPr>
            </w:pPr>
            <w:r>
              <w:rPr>
                <w:rFonts w:ascii="Arial" w:hAnsi="Arial" w:cs="Arial"/>
                <w:lang w:val="en-GB" w:eastAsia="en-US"/>
              </w:rPr>
              <w:t>40ms</w:t>
            </w:r>
          </w:p>
        </w:tc>
      </w:tr>
      <w:tr w:rsidR="00EA3366" w:rsidTr="00EA3366">
        <w:tc>
          <w:tcPr>
            <w:tcW w:w="305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A3366" w:rsidRDefault="00EA3366">
            <w:pPr>
              <w:rPr>
                <w:rFonts w:ascii="Arial" w:hAnsi="Arial" w:cs="Arial"/>
                <w:lang w:val="en-GB" w:eastAsia="en-US"/>
              </w:rPr>
            </w:pPr>
            <w:r>
              <w:rPr>
                <w:rFonts w:ascii="Arial" w:hAnsi="Arial" w:cs="Arial"/>
                <w:lang w:val="en-GB" w:eastAsia="en-US"/>
              </w:rPr>
              <w:t>Handover preparation delay</w:t>
            </w:r>
          </w:p>
        </w:tc>
        <w:tc>
          <w:tcPr>
            <w:tcW w:w="655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EA3366" w:rsidRDefault="00EA3366">
            <w:pPr>
              <w:rPr>
                <w:rFonts w:ascii="Arial" w:hAnsi="Arial" w:cs="Arial"/>
                <w:lang w:val="en-GB" w:eastAsia="en-US"/>
              </w:rPr>
            </w:pPr>
            <w:r>
              <w:rPr>
                <w:rFonts w:ascii="Arial" w:hAnsi="Arial" w:cs="Arial"/>
                <w:lang w:val="en-GB" w:eastAsia="en-US"/>
              </w:rPr>
              <w:t>50ms</w:t>
            </w:r>
          </w:p>
        </w:tc>
      </w:tr>
      <w:tr w:rsidR="00EA3366" w:rsidTr="00EA3366">
        <w:tc>
          <w:tcPr>
            <w:tcW w:w="305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A3366" w:rsidRDefault="00EA3366">
            <w:pPr>
              <w:rPr>
                <w:rFonts w:ascii="Arial" w:hAnsi="Arial" w:cs="Arial"/>
                <w:lang w:val="en-GB" w:eastAsia="en-US"/>
              </w:rPr>
            </w:pPr>
            <w:r>
              <w:rPr>
                <w:rFonts w:ascii="Arial" w:hAnsi="Arial" w:cs="Arial"/>
                <w:lang w:val="en-GB" w:eastAsia="en-US"/>
              </w:rPr>
              <w:t>Handover execution time</w:t>
            </w:r>
          </w:p>
        </w:tc>
        <w:tc>
          <w:tcPr>
            <w:tcW w:w="655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EA3366" w:rsidRDefault="00EA3366">
            <w:pPr>
              <w:rPr>
                <w:rFonts w:ascii="Arial" w:hAnsi="Arial" w:cs="Arial"/>
                <w:lang w:val="en-GB" w:eastAsia="en-US"/>
              </w:rPr>
            </w:pPr>
            <w:r>
              <w:rPr>
                <w:rFonts w:ascii="Arial" w:hAnsi="Arial" w:cs="Arial"/>
                <w:lang w:val="en-GB" w:eastAsia="en-US"/>
              </w:rPr>
              <w:t>40ms</w:t>
            </w:r>
          </w:p>
        </w:tc>
      </w:tr>
    </w:tbl>
    <w:p w:rsidR="005D7E08" w:rsidRPr="00F23FF8" w:rsidRDefault="005D7E08" w:rsidP="005D7E08">
      <w:pPr>
        <w:contextualSpacing/>
        <w:rPr>
          <w:rFonts w:ascii="Cambria Math" w:hAnsi="Cambria Math"/>
          <w:i/>
          <w:iCs/>
          <w:color w:val="000000" w:themeColor="text1"/>
          <w:kern w:val="24"/>
          <w:sz w:val="28"/>
          <w:szCs w:val="28"/>
        </w:rPr>
      </w:pPr>
    </w:p>
    <w:p w:rsidR="001E78EB" w:rsidRDefault="00BA191C" w:rsidP="003F1347">
      <w:pPr>
        <w:pStyle w:val="1"/>
        <w:rPr>
          <w:rFonts w:eastAsia="新細明體" w:cs="Arial"/>
          <w:color w:val="000000" w:themeColor="text1"/>
          <w:lang w:eastAsia="zh-TW"/>
        </w:rPr>
      </w:pPr>
      <w:r>
        <w:rPr>
          <w:rFonts w:eastAsia="新細明體" w:cs="Arial"/>
          <w:color w:val="000000" w:themeColor="text1"/>
          <w:lang w:eastAsia="zh-TW"/>
        </w:rPr>
        <w:t>7</w:t>
      </w:r>
      <w:r w:rsidR="003F1347" w:rsidRPr="00B24FF4">
        <w:rPr>
          <w:rFonts w:eastAsia="新細明體" w:cs="Arial"/>
          <w:color w:val="000000" w:themeColor="text1"/>
          <w:lang w:eastAsia="zh-TW"/>
        </w:rPr>
        <w:tab/>
      </w:r>
      <w:r w:rsidR="003F1347">
        <w:rPr>
          <w:rFonts w:eastAsia="新細明體" w:cs="Arial"/>
          <w:color w:val="000000" w:themeColor="text1"/>
          <w:lang w:eastAsia="zh-TW"/>
        </w:rPr>
        <w:t>Reference</w:t>
      </w:r>
    </w:p>
    <w:p w:rsidR="00C275FC" w:rsidRDefault="00295DE2" w:rsidP="00C275FC">
      <w:pPr>
        <w:pStyle w:val="References"/>
        <w:tabs>
          <w:tab w:val="clear" w:pos="360"/>
          <w:tab w:val="num" w:pos="432"/>
        </w:tabs>
        <w:ind w:left="432" w:hanging="432"/>
        <w:rPr>
          <w:sz w:val="22"/>
          <w:szCs w:val="22"/>
        </w:rPr>
      </w:pPr>
      <w:bookmarkStart w:id="1" w:name="_Ref525817000"/>
      <w:r>
        <w:rPr>
          <w:sz w:val="22"/>
          <w:szCs w:val="22"/>
        </w:rPr>
        <w:t>Chairman’s Notes, RAN1 AH1901</w:t>
      </w:r>
      <w:r w:rsidR="00492A2C">
        <w:rPr>
          <w:sz w:val="22"/>
          <w:szCs w:val="22"/>
        </w:rPr>
        <w:t>.</w:t>
      </w:r>
    </w:p>
    <w:p w:rsidR="0097373C" w:rsidRDefault="0097373C" w:rsidP="0097373C">
      <w:pPr>
        <w:pStyle w:val="References"/>
        <w:numPr>
          <w:ilvl w:val="0"/>
          <w:numId w:val="0"/>
        </w:numPr>
        <w:ind w:left="360" w:hanging="360"/>
        <w:rPr>
          <w:sz w:val="22"/>
          <w:szCs w:val="22"/>
        </w:rPr>
      </w:pPr>
      <w:r>
        <w:rPr>
          <w:sz w:val="22"/>
          <w:szCs w:val="22"/>
        </w:rPr>
        <w:t xml:space="preserve">[2]   </w:t>
      </w:r>
      <w:r w:rsidRPr="0097373C">
        <w:rPr>
          <w:sz w:val="22"/>
          <w:szCs w:val="22"/>
        </w:rPr>
        <w:t xml:space="preserve">3GPP TR </w:t>
      </w:r>
      <w:r w:rsidR="003E019D">
        <w:rPr>
          <w:sz w:val="22"/>
          <w:szCs w:val="22"/>
        </w:rPr>
        <w:t>38.840_update_RAN1_AH1901_v4</w:t>
      </w:r>
      <w:r>
        <w:rPr>
          <w:sz w:val="22"/>
          <w:szCs w:val="22"/>
        </w:rPr>
        <w:t xml:space="preserve"> (</w:t>
      </w:r>
      <w:r w:rsidR="003E019D">
        <w:rPr>
          <w:sz w:val="22"/>
          <w:szCs w:val="22"/>
        </w:rPr>
        <w:t>R1-19xxxxx</w:t>
      </w:r>
      <w:r>
        <w:rPr>
          <w:sz w:val="22"/>
          <w:szCs w:val="22"/>
        </w:rPr>
        <w:t>)</w:t>
      </w:r>
      <w:r w:rsidR="00372D2B">
        <w:rPr>
          <w:sz w:val="22"/>
          <w:szCs w:val="22"/>
        </w:rPr>
        <w:t>.</w:t>
      </w:r>
    </w:p>
    <w:p w:rsidR="006A450D" w:rsidRPr="006A450D" w:rsidRDefault="006A450D" w:rsidP="006A450D">
      <w:pPr>
        <w:pStyle w:val="ad"/>
        <w:tabs>
          <w:tab w:val="left" w:pos="0"/>
          <w:tab w:val="left" w:pos="540"/>
        </w:tabs>
        <w:rPr>
          <w:rFonts w:ascii="Times New Roman" w:eastAsia="SimSun" w:hAnsi="Times New Roman" w:cs="Times New Roman"/>
          <w:szCs w:val="22"/>
        </w:rPr>
      </w:pPr>
      <w:r>
        <w:rPr>
          <w:rFonts w:ascii="Times New Roman" w:eastAsia="SimSun" w:hAnsi="Times New Roman" w:cs="Times New Roman"/>
          <w:szCs w:val="22"/>
        </w:rPr>
        <w:t>[3</w:t>
      </w:r>
      <w:r w:rsidRPr="00CD3BB8">
        <w:rPr>
          <w:rFonts w:ascii="Times New Roman" w:eastAsia="SimSun" w:hAnsi="Times New Roman" w:cs="Times New Roman"/>
          <w:szCs w:val="22"/>
        </w:rPr>
        <w:t>]</w:t>
      </w:r>
      <w:r>
        <w:rPr>
          <w:szCs w:val="22"/>
        </w:rPr>
        <w:t xml:space="preserve">    </w:t>
      </w:r>
      <w:r w:rsidRPr="00CD3BB8">
        <w:rPr>
          <w:rFonts w:ascii="Times New Roman" w:eastAsia="SimSun" w:hAnsi="Times New Roman" w:cs="Times New Roman"/>
          <w:szCs w:val="22"/>
        </w:rPr>
        <w:t xml:space="preserve">3GPP TS 38.133 </w:t>
      </w:r>
      <w:r>
        <w:rPr>
          <w:rFonts w:ascii="Times New Roman" w:eastAsia="SimSun" w:hAnsi="Times New Roman" w:cs="Times New Roman"/>
          <w:szCs w:val="22"/>
        </w:rPr>
        <w:t>V15.3</w:t>
      </w:r>
      <w:r w:rsidRPr="00CD3BB8">
        <w:rPr>
          <w:rFonts w:ascii="Times New Roman" w:eastAsia="SimSun" w:hAnsi="Times New Roman" w:cs="Times New Roman"/>
          <w:szCs w:val="22"/>
        </w:rPr>
        <w:t>.0</w:t>
      </w:r>
      <w:r w:rsidRPr="00CD3BB8">
        <w:rPr>
          <w:rFonts w:ascii="Times New Roman" w:eastAsia="SimSun" w:hAnsi="Times New Roman" w:cs="Times New Roman" w:hint="eastAsia"/>
          <w:szCs w:val="22"/>
        </w:rPr>
        <w:t>,</w:t>
      </w:r>
      <w:r w:rsidRPr="00CD3BB8">
        <w:rPr>
          <w:rFonts w:ascii="Times New Roman" w:eastAsia="SimSun" w:hAnsi="Times New Roman" w:cs="Times New Roman"/>
          <w:szCs w:val="22"/>
        </w:rPr>
        <w:t>” NR;</w:t>
      </w:r>
      <w:r w:rsidRPr="00CD3BB8">
        <w:rPr>
          <w:rFonts w:ascii="Times New Roman" w:eastAsia="SimSun" w:hAnsi="Times New Roman" w:cs="Times New Roman" w:hint="eastAsia"/>
          <w:szCs w:val="22"/>
        </w:rPr>
        <w:t xml:space="preserve"> </w:t>
      </w:r>
      <w:r w:rsidRPr="00CD3BB8">
        <w:rPr>
          <w:rFonts w:ascii="Times New Roman" w:eastAsia="SimSun" w:hAnsi="Times New Roman" w:cs="Times New Roman"/>
          <w:szCs w:val="22"/>
        </w:rPr>
        <w:t>Requirements for support of radio resource management”</w:t>
      </w:r>
    </w:p>
    <w:p w:rsidR="00736A8A" w:rsidRDefault="0097373C" w:rsidP="00736A8A">
      <w:pPr>
        <w:pStyle w:val="References"/>
        <w:numPr>
          <w:ilvl w:val="0"/>
          <w:numId w:val="0"/>
        </w:numPr>
        <w:ind w:left="360" w:hanging="360"/>
        <w:rPr>
          <w:sz w:val="22"/>
          <w:szCs w:val="22"/>
        </w:rPr>
      </w:pPr>
      <w:r>
        <w:rPr>
          <w:sz w:val="22"/>
          <w:szCs w:val="22"/>
        </w:rPr>
        <w:t>[</w:t>
      </w:r>
      <w:r w:rsidR="006A450D">
        <w:rPr>
          <w:sz w:val="22"/>
          <w:szCs w:val="22"/>
        </w:rPr>
        <w:t>4</w:t>
      </w:r>
      <w:r w:rsidR="00792C52">
        <w:rPr>
          <w:sz w:val="22"/>
          <w:szCs w:val="22"/>
        </w:rPr>
        <w:t>]   3GPP TR 36.842 V0.4.2 (R2-134621).</w:t>
      </w:r>
    </w:p>
    <w:p w:rsidR="006571DE" w:rsidRPr="00194467" w:rsidRDefault="006A450D" w:rsidP="00194467">
      <w:pPr>
        <w:pStyle w:val="References"/>
        <w:numPr>
          <w:ilvl w:val="0"/>
          <w:numId w:val="0"/>
        </w:numPr>
        <w:ind w:left="360" w:hanging="360"/>
        <w:rPr>
          <w:sz w:val="22"/>
          <w:szCs w:val="22"/>
        </w:rPr>
      </w:pPr>
      <w:r>
        <w:rPr>
          <w:sz w:val="22"/>
          <w:szCs w:val="22"/>
        </w:rPr>
        <w:t>[5</w:t>
      </w:r>
      <w:r w:rsidR="006510BE">
        <w:rPr>
          <w:sz w:val="22"/>
          <w:szCs w:val="22"/>
        </w:rPr>
        <w:t xml:space="preserve">]   </w:t>
      </w:r>
      <w:r w:rsidR="006510BE" w:rsidRPr="006510BE">
        <w:rPr>
          <w:sz w:val="22"/>
          <w:szCs w:val="22"/>
        </w:rPr>
        <w:t>3GPP TR 36.839 V11.1.0</w:t>
      </w:r>
      <w:r w:rsidR="006510BE">
        <w:rPr>
          <w:sz w:val="22"/>
          <w:szCs w:val="22"/>
        </w:rPr>
        <w:t>.</w:t>
      </w:r>
      <w:bookmarkEnd w:id="1"/>
    </w:p>
    <w:sectPr w:rsidR="006571DE" w:rsidRPr="00194467" w:rsidSect="008F183D">
      <w:pgSz w:w="12240" w:h="15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7105" w:rsidRDefault="00B97105" w:rsidP="007003B8">
      <w:r>
        <w:separator/>
      </w:r>
    </w:p>
  </w:endnote>
  <w:endnote w:type="continuationSeparator" w:id="0">
    <w:p w:rsidR="00B97105" w:rsidRDefault="00B97105" w:rsidP="00700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7105" w:rsidRDefault="00B97105" w:rsidP="007003B8">
      <w:r>
        <w:separator/>
      </w:r>
    </w:p>
  </w:footnote>
  <w:footnote w:type="continuationSeparator" w:id="0">
    <w:p w:rsidR="00B97105" w:rsidRDefault="00B97105" w:rsidP="007003B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15:restartNumberingAfterBreak="0">
    <w:nsid w:val="0105401F"/>
    <w:multiLevelType w:val="hybridMultilevel"/>
    <w:tmpl w:val="AD0C4D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CE5334"/>
    <w:multiLevelType w:val="hybridMultilevel"/>
    <w:tmpl w:val="2B4AFE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017666"/>
    <w:multiLevelType w:val="hybridMultilevel"/>
    <w:tmpl w:val="F4CCE852"/>
    <w:lvl w:ilvl="0" w:tplc="3B2C5890">
      <w:start w:val="1"/>
      <w:numFmt w:val="bullet"/>
      <w:lvlText w:val="•"/>
      <w:lvlJc w:val="left"/>
      <w:pPr>
        <w:tabs>
          <w:tab w:val="num" w:pos="720"/>
        </w:tabs>
        <w:ind w:left="720" w:hanging="360"/>
      </w:pPr>
      <w:rPr>
        <w:rFonts w:ascii="Arial" w:hAnsi="Arial" w:hint="default"/>
      </w:rPr>
    </w:lvl>
    <w:lvl w:ilvl="1" w:tplc="1F1847B4" w:tentative="1">
      <w:start w:val="1"/>
      <w:numFmt w:val="bullet"/>
      <w:lvlText w:val="•"/>
      <w:lvlJc w:val="left"/>
      <w:pPr>
        <w:tabs>
          <w:tab w:val="num" w:pos="1440"/>
        </w:tabs>
        <w:ind w:left="1440" w:hanging="360"/>
      </w:pPr>
      <w:rPr>
        <w:rFonts w:ascii="Arial" w:hAnsi="Arial" w:hint="default"/>
      </w:rPr>
    </w:lvl>
    <w:lvl w:ilvl="2" w:tplc="4A866FBC" w:tentative="1">
      <w:start w:val="1"/>
      <w:numFmt w:val="bullet"/>
      <w:lvlText w:val="•"/>
      <w:lvlJc w:val="left"/>
      <w:pPr>
        <w:tabs>
          <w:tab w:val="num" w:pos="2160"/>
        </w:tabs>
        <w:ind w:left="2160" w:hanging="360"/>
      </w:pPr>
      <w:rPr>
        <w:rFonts w:ascii="Arial" w:hAnsi="Arial" w:hint="default"/>
      </w:rPr>
    </w:lvl>
    <w:lvl w:ilvl="3" w:tplc="F956F26C">
      <w:start w:val="1"/>
      <w:numFmt w:val="bullet"/>
      <w:lvlText w:val="•"/>
      <w:lvlJc w:val="left"/>
      <w:pPr>
        <w:tabs>
          <w:tab w:val="num" w:pos="2880"/>
        </w:tabs>
        <w:ind w:left="2880" w:hanging="360"/>
      </w:pPr>
      <w:rPr>
        <w:rFonts w:ascii="Arial" w:hAnsi="Arial" w:hint="default"/>
      </w:rPr>
    </w:lvl>
    <w:lvl w:ilvl="4" w:tplc="D42408B6">
      <w:start w:val="49"/>
      <w:numFmt w:val="bullet"/>
      <w:lvlText w:val="-"/>
      <w:lvlJc w:val="left"/>
      <w:pPr>
        <w:tabs>
          <w:tab w:val="num" w:pos="3600"/>
        </w:tabs>
        <w:ind w:left="3600" w:hanging="360"/>
      </w:pPr>
      <w:rPr>
        <w:rFonts w:ascii="Arial" w:hAnsi="Arial" w:hint="default"/>
      </w:rPr>
    </w:lvl>
    <w:lvl w:ilvl="5" w:tplc="7AD4A23A" w:tentative="1">
      <w:start w:val="1"/>
      <w:numFmt w:val="bullet"/>
      <w:lvlText w:val="•"/>
      <w:lvlJc w:val="left"/>
      <w:pPr>
        <w:tabs>
          <w:tab w:val="num" w:pos="4320"/>
        </w:tabs>
        <w:ind w:left="4320" w:hanging="360"/>
      </w:pPr>
      <w:rPr>
        <w:rFonts w:ascii="Arial" w:hAnsi="Arial" w:hint="default"/>
      </w:rPr>
    </w:lvl>
    <w:lvl w:ilvl="6" w:tplc="112C13A6" w:tentative="1">
      <w:start w:val="1"/>
      <w:numFmt w:val="bullet"/>
      <w:lvlText w:val="•"/>
      <w:lvlJc w:val="left"/>
      <w:pPr>
        <w:tabs>
          <w:tab w:val="num" w:pos="5040"/>
        </w:tabs>
        <w:ind w:left="5040" w:hanging="360"/>
      </w:pPr>
      <w:rPr>
        <w:rFonts w:ascii="Arial" w:hAnsi="Arial" w:hint="default"/>
      </w:rPr>
    </w:lvl>
    <w:lvl w:ilvl="7" w:tplc="499AFE90" w:tentative="1">
      <w:start w:val="1"/>
      <w:numFmt w:val="bullet"/>
      <w:lvlText w:val="•"/>
      <w:lvlJc w:val="left"/>
      <w:pPr>
        <w:tabs>
          <w:tab w:val="num" w:pos="5760"/>
        </w:tabs>
        <w:ind w:left="5760" w:hanging="360"/>
      </w:pPr>
      <w:rPr>
        <w:rFonts w:ascii="Arial" w:hAnsi="Arial" w:hint="default"/>
      </w:rPr>
    </w:lvl>
    <w:lvl w:ilvl="8" w:tplc="9978156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CFD744B"/>
    <w:multiLevelType w:val="hybridMultilevel"/>
    <w:tmpl w:val="61B27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CF6E0F"/>
    <w:multiLevelType w:val="hybridMultilevel"/>
    <w:tmpl w:val="1B7EF888"/>
    <w:lvl w:ilvl="0" w:tplc="32B22C64">
      <w:start w:val="1"/>
      <w:numFmt w:val="bullet"/>
      <w:lvlText w:val="•"/>
      <w:lvlJc w:val="left"/>
      <w:pPr>
        <w:tabs>
          <w:tab w:val="num" w:pos="720"/>
        </w:tabs>
        <w:ind w:left="720" w:hanging="360"/>
      </w:pPr>
      <w:rPr>
        <w:rFonts w:ascii="Arial" w:hAnsi="Arial" w:hint="default"/>
      </w:rPr>
    </w:lvl>
    <w:lvl w:ilvl="1" w:tplc="83DC0726" w:tentative="1">
      <w:start w:val="1"/>
      <w:numFmt w:val="bullet"/>
      <w:lvlText w:val="•"/>
      <w:lvlJc w:val="left"/>
      <w:pPr>
        <w:tabs>
          <w:tab w:val="num" w:pos="1440"/>
        </w:tabs>
        <w:ind w:left="1440" w:hanging="360"/>
      </w:pPr>
      <w:rPr>
        <w:rFonts w:ascii="Arial" w:hAnsi="Arial" w:hint="default"/>
      </w:rPr>
    </w:lvl>
    <w:lvl w:ilvl="2" w:tplc="BEF8A5AA" w:tentative="1">
      <w:start w:val="1"/>
      <w:numFmt w:val="bullet"/>
      <w:lvlText w:val="•"/>
      <w:lvlJc w:val="left"/>
      <w:pPr>
        <w:tabs>
          <w:tab w:val="num" w:pos="2160"/>
        </w:tabs>
        <w:ind w:left="2160" w:hanging="360"/>
      </w:pPr>
      <w:rPr>
        <w:rFonts w:ascii="Arial" w:hAnsi="Arial" w:hint="default"/>
      </w:rPr>
    </w:lvl>
    <w:lvl w:ilvl="3" w:tplc="02421BE0" w:tentative="1">
      <w:start w:val="1"/>
      <w:numFmt w:val="bullet"/>
      <w:lvlText w:val="•"/>
      <w:lvlJc w:val="left"/>
      <w:pPr>
        <w:tabs>
          <w:tab w:val="num" w:pos="2880"/>
        </w:tabs>
        <w:ind w:left="2880" w:hanging="360"/>
      </w:pPr>
      <w:rPr>
        <w:rFonts w:ascii="Arial" w:hAnsi="Arial" w:hint="default"/>
      </w:rPr>
    </w:lvl>
    <w:lvl w:ilvl="4" w:tplc="A1269C94" w:tentative="1">
      <w:start w:val="1"/>
      <w:numFmt w:val="bullet"/>
      <w:lvlText w:val="•"/>
      <w:lvlJc w:val="left"/>
      <w:pPr>
        <w:tabs>
          <w:tab w:val="num" w:pos="3600"/>
        </w:tabs>
        <w:ind w:left="3600" w:hanging="360"/>
      </w:pPr>
      <w:rPr>
        <w:rFonts w:ascii="Arial" w:hAnsi="Arial" w:hint="default"/>
      </w:rPr>
    </w:lvl>
    <w:lvl w:ilvl="5" w:tplc="885EEF7A" w:tentative="1">
      <w:start w:val="1"/>
      <w:numFmt w:val="bullet"/>
      <w:lvlText w:val="•"/>
      <w:lvlJc w:val="left"/>
      <w:pPr>
        <w:tabs>
          <w:tab w:val="num" w:pos="4320"/>
        </w:tabs>
        <w:ind w:left="4320" w:hanging="360"/>
      </w:pPr>
      <w:rPr>
        <w:rFonts w:ascii="Arial" w:hAnsi="Arial" w:hint="default"/>
      </w:rPr>
    </w:lvl>
    <w:lvl w:ilvl="6" w:tplc="D048EF44" w:tentative="1">
      <w:start w:val="1"/>
      <w:numFmt w:val="bullet"/>
      <w:lvlText w:val="•"/>
      <w:lvlJc w:val="left"/>
      <w:pPr>
        <w:tabs>
          <w:tab w:val="num" w:pos="5040"/>
        </w:tabs>
        <w:ind w:left="5040" w:hanging="360"/>
      </w:pPr>
      <w:rPr>
        <w:rFonts w:ascii="Arial" w:hAnsi="Arial" w:hint="default"/>
      </w:rPr>
    </w:lvl>
    <w:lvl w:ilvl="7" w:tplc="B78275AA" w:tentative="1">
      <w:start w:val="1"/>
      <w:numFmt w:val="bullet"/>
      <w:lvlText w:val="•"/>
      <w:lvlJc w:val="left"/>
      <w:pPr>
        <w:tabs>
          <w:tab w:val="num" w:pos="5760"/>
        </w:tabs>
        <w:ind w:left="5760" w:hanging="360"/>
      </w:pPr>
      <w:rPr>
        <w:rFonts w:ascii="Arial" w:hAnsi="Arial" w:hint="default"/>
      </w:rPr>
    </w:lvl>
    <w:lvl w:ilvl="8" w:tplc="966E75D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1F4630"/>
    <w:multiLevelType w:val="hybridMultilevel"/>
    <w:tmpl w:val="ADBEF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7559B5"/>
    <w:multiLevelType w:val="hybridMultilevel"/>
    <w:tmpl w:val="4802E71C"/>
    <w:lvl w:ilvl="0" w:tplc="04090001">
      <w:start w:val="1"/>
      <w:numFmt w:val="bullet"/>
      <w:lvlText w:val=""/>
      <w:lvlJc w:val="left"/>
      <w:pPr>
        <w:ind w:left="720" w:hanging="360"/>
      </w:pPr>
      <w:rPr>
        <w:rFonts w:ascii="Symbol" w:hAnsi="Symbol" w:hint="default"/>
      </w:rPr>
    </w:lvl>
    <w:lvl w:ilvl="1" w:tplc="4106DFF0">
      <w:start w:val="1"/>
      <w:numFmt w:val="bullet"/>
      <w:lvlText w:val=""/>
      <w:lvlJc w:val="left"/>
      <w:pPr>
        <w:ind w:left="1440" w:hanging="360"/>
      </w:pPr>
      <w:rPr>
        <w:rFonts w:ascii="Wingdings" w:eastAsia="SimSun" w:hAnsi="Wingding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8F5DD9"/>
    <w:multiLevelType w:val="hybridMultilevel"/>
    <w:tmpl w:val="B83C6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F9256F"/>
    <w:multiLevelType w:val="hybridMultilevel"/>
    <w:tmpl w:val="A81A5AE8"/>
    <w:lvl w:ilvl="0" w:tplc="D416117A">
      <w:start w:val="1"/>
      <w:numFmt w:val="bullet"/>
      <w:lvlText w:val="•"/>
      <w:lvlJc w:val="left"/>
      <w:pPr>
        <w:tabs>
          <w:tab w:val="num" w:pos="720"/>
        </w:tabs>
        <w:ind w:left="720" w:hanging="360"/>
      </w:pPr>
      <w:rPr>
        <w:rFonts w:ascii="Arial" w:hAnsi="Arial" w:hint="default"/>
      </w:rPr>
    </w:lvl>
    <w:lvl w:ilvl="1" w:tplc="B2A4D11C" w:tentative="1">
      <w:start w:val="1"/>
      <w:numFmt w:val="bullet"/>
      <w:lvlText w:val="•"/>
      <w:lvlJc w:val="left"/>
      <w:pPr>
        <w:tabs>
          <w:tab w:val="num" w:pos="1440"/>
        </w:tabs>
        <w:ind w:left="1440" w:hanging="360"/>
      </w:pPr>
      <w:rPr>
        <w:rFonts w:ascii="Arial" w:hAnsi="Arial" w:hint="default"/>
      </w:rPr>
    </w:lvl>
    <w:lvl w:ilvl="2" w:tplc="CD6EAFEA" w:tentative="1">
      <w:start w:val="1"/>
      <w:numFmt w:val="bullet"/>
      <w:lvlText w:val="•"/>
      <w:lvlJc w:val="left"/>
      <w:pPr>
        <w:tabs>
          <w:tab w:val="num" w:pos="2160"/>
        </w:tabs>
        <w:ind w:left="2160" w:hanging="360"/>
      </w:pPr>
      <w:rPr>
        <w:rFonts w:ascii="Arial" w:hAnsi="Arial" w:hint="default"/>
      </w:rPr>
    </w:lvl>
    <w:lvl w:ilvl="3" w:tplc="48AE8A40" w:tentative="1">
      <w:start w:val="1"/>
      <w:numFmt w:val="bullet"/>
      <w:lvlText w:val="•"/>
      <w:lvlJc w:val="left"/>
      <w:pPr>
        <w:tabs>
          <w:tab w:val="num" w:pos="2880"/>
        </w:tabs>
        <w:ind w:left="2880" w:hanging="360"/>
      </w:pPr>
      <w:rPr>
        <w:rFonts w:ascii="Arial" w:hAnsi="Arial" w:hint="default"/>
      </w:rPr>
    </w:lvl>
    <w:lvl w:ilvl="4" w:tplc="5BE86CA2" w:tentative="1">
      <w:start w:val="1"/>
      <w:numFmt w:val="bullet"/>
      <w:lvlText w:val="•"/>
      <w:lvlJc w:val="left"/>
      <w:pPr>
        <w:tabs>
          <w:tab w:val="num" w:pos="3600"/>
        </w:tabs>
        <w:ind w:left="3600" w:hanging="360"/>
      </w:pPr>
      <w:rPr>
        <w:rFonts w:ascii="Arial" w:hAnsi="Arial" w:hint="default"/>
      </w:rPr>
    </w:lvl>
    <w:lvl w:ilvl="5" w:tplc="F656E59C" w:tentative="1">
      <w:start w:val="1"/>
      <w:numFmt w:val="bullet"/>
      <w:lvlText w:val="•"/>
      <w:lvlJc w:val="left"/>
      <w:pPr>
        <w:tabs>
          <w:tab w:val="num" w:pos="4320"/>
        </w:tabs>
        <w:ind w:left="4320" w:hanging="360"/>
      </w:pPr>
      <w:rPr>
        <w:rFonts w:ascii="Arial" w:hAnsi="Arial" w:hint="default"/>
      </w:rPr>
    </w:lvl>
    <w:lvl w:ilvl="6" w:tplc="56A0A40E" w:tentative="1">
      <w:start w:val="1"/>
      <w:numFmt w:val="bullet"/>
      <w:lvlText w:val="•"/>
      <w:lvlJc w:val="left"/>
      <w:pPr>
        <w:tabs>
          <w:tab w:val="num" w:pos="5040"/>
        </w:tabs>
        <w:ind w:left="5040" w:hanging="360"/>
      </w:pPr>
      <w:rPr>
        <w:rFonts w:ascii="Arial" w:hAnsi="Arial" w:hint="default"/>
      </w:rPr>
    </w:lvl>
    <w:lvl w:ilvl="7" w:tplc="35E039F4" w:tentative="1">
      <w:start w:val="1"/>
      <w:numFmt w:val="bullet"/>
      <w:lvlText w:val="•"/>
      <w:lvlJc w:val="left"/>
      <w:pPr>
        <w:tabs>
          <w:tab w:val="num" w:pos="5760"/>
        </w:tabs>
        <w:ind w:left="5760" w:hanging="360"/>
      </w:pPr>
      <w:rPr>
        <w:rFonts w:ascii="Arial" w:hAnsi="Arial" w:hint="default"/>
      </w:rPr>
    </w:lvl>
    <w:lvl w:ilvl="8" w:tplc="D70EE36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B5228B1"/>
    <w:multiLevelType w:val="hybridMultilevel"/>
    <w:tmpl w:val="C8EEDA8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04D40CE"/>
    <w:multiLevelType w:val="hybridMultilevel"/>
    <w:tmpl w:val="D19CF0D0"/>
    <w:lvl w:ilvl="0" w:tplc="F0080448">
      <w:start w:val="1"/>
      <w:numFmt w:val="bullet"/>
      <w:lvlText w:val="•"/>
      <w:lvlJc w:val="left"/>
      <w:pPr>
        <w:tabs>
          <w:tab w:val="num" w:pos="720"/>
        </w:tabs>
        <w:ind w:left="720" w:hanging="360"/>
      </w:pPr>
      <w:rPr>
        <w:rFonts w:ascii="Arial" w:hAnsi="Arial" w:hint="default"/>
      </w:rPr>
    </w:lvl>
    <w:lvl w:ilvl="1" w:tplc="A650D532" w:tentative="1">
      <w:start w:val="1"/>
      <w:numFmt w:val="bullet"/>
      <w:lvlText w:val="•"/>
      <w:lvlJc w:val="left"/>
      <w:pPr>
        <w:tabs>
          <w:tab w:val="num" w:pos="1440"/>
        </w:tabs>
        <w:ind w:left="1440" w:hanging="360"/>
      </w:pPr>
      <w:rPr>
        <w:rFonts w:ascii="Arial" w:hAnsi="Arial" w:hint="default"/>
      </w:rPr>
    </w:lvl>
    <w:lvl w:ilvl="2" w:tplc="638E9BE2" w:tentative="1">
      <w:start w:val="1"/>
      <w:numFmt w:val="bullet"/>
      <w:lvlText w:val="•"/>
      <w:lvlJc w:val="left"/>
      <w:pPr>
        <w:tabs>
          <w:tab w:val="num" w:pos="2160"/>
        </w:tabs>
        <w:ind w:left="2160" w:hanging="360"/>
      </w:pPr>
      <w:rPr>
        <w:rFonts w:ascii="Arial" w:hAnsi="Arial" w:hint="default"/>
      </w:rPr>
    </w:lvl>
    <w:lvl w:ilvl="3" w:tplc="959AD740" w:tentative="1">
      <w:start w:val="1"/>
      <w:numFmt w:val="bullet"/>
      <w:lvlText w:val="•"/>
      <w:lvlJc w:val="left"/>
      <w:pPr>
        <w:tabs>
          <w:tab w:val="num" w:pos="2880"/>
        </w:tabs>
        <w:ind w:left="2880" w:hanging="360"/>
      </w:pPr>
      <w:rPr>
        <w:rFonts w:ascii="Arial" w:hAnsi="Arial" w:hint="default"/>
      </w:rPr>
    </w:lvl>
    <w:lvl w:ilvl="4" w:tplc="678A8634" w:tentative="1">
      <w:start w:val="1"/>
      <w:numFmt w:val="bullet"/>
      <w:lvlText w:val="•"/>
      <w:lvlJc w:val="left"/>
      <w:pPr>
        <w:tabs>
          <w:tab w:val="num" w:pos="3600"/>
        </w:tabs>
        <w:ind w:left="3600" w:hanging="360"/>
      </w:pPr>
      <w:rPr>
        <w:rFonts w:ascii="Arial" w:hAnsi="Arial" w:hint="default"/>
      </w:rPr>
    </w:lvl>
    <w:lvl w:ilvl="5" w:tplc="EC3686F6" w:tentative="1">
      <w:start w:val="1"/>
      <w:numFmt w:val="bullet"/>
      <w:lvlText w:val="•"/>
      <w:lvlJc w:val="left"/>
      <w:pPr>
        <w:tabs>
          <w:tab w:val="num" w:pos="4320"/>
        </w:tabs>
        <w:ind w:left="4320" w:hanging="360"/>
      </w:pPr>
      <w:rPr>
        <w:rFonts w:ascii="Arial" w:hAnsi="Arial" w:hint="default"/>
      </w:rPr>
    </w:lvl>
    <w:lvl w:ilvl="6" w:tplc="0FCEBB54" w:tentative="1">
      <w:start w:val="1"/>
      <w:numFmt w:val="bullet"/>
      <w:lvlText w:val="•"/>
      <w:lvlJc w:val="left"/>
      <w:pPr>
        <w:tabs>
          <w:tab w:val="num" w:pos="5040"/>
        </w:tabs>
        <w:ind w:left="5040" w:hanging="360"/>
      </w:pPr>
      <w:rPr>
        <w:rFonts w:ascii="Arial" w:hAnsi="Arial" w:hint="default"/>
      </w:rPr>
    </w:lvl>
    <w:lvl w:ilvl="7" w:tplc="3A540810" w:tentative="1">
      <w:start w:val="1"/>
      <w:numFmt w:val="bullet"/>
      <w:lvlText w:val="•"/>
      <w:lvlJc w:val="left"/>
      <w:pPr>
        <w:tabs>
          <w:tab w:val="num" w:pos="5760"/>
        </w:tabs>
        <w:ind w:left="5760" w:hanging="360"/>
      </w:pPr>
      <w:rPr>
        <w:rFonts w:ascii="Arial" w:hAnsi="Arial" w:hint="default"/>
      </w:rPr>
    </w:lvl>
    <w:lvl w:ilvl="8" w:tplc="980C7DF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2F5E5B"/>
    <w:multiLevelType w:val="hybridMultilevel"/>
    <w:tmpl w:val="3FF4F4C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DA23C36"/>
    <w:multiLevelType w:val="hybridMultilevel"/>
    <w:tmpl w:val="61DC9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3C78EE"/>
    <w:multiLevelType w:val="hybridMultilevel"/>
    <w:tmpl w:val="47E46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C26BEB"/>
    <w:multiLevelType w:val="hybridMultilevel"/>
    <w:tmpl w:val="B6C2AA48"/>
    <w:lvl w:ilvl="0" w:tplc="3918CDC8">
      <w:start w:val="1"/>
      <w:numFmt w:val="bullet"/>
      <w:lvlText w:val="•"/>
      <w:lvlJc w:val="left"/>
      <w:pPr>
        <w:tabs>
          <w:tab w:val="num" w:pos="720"/>
        </w:tabs>
        <w:ind w:left="720" w:hanging="360"/>
      </w:pPr>
      <w:rPr>
        <w:rFonts w:ascii="Arial" w:hAnsi="Arial" w:hint="default"/>
      </w:rPr>
    </w:lvl>
    <w:lvl w:ilvl="1" w:tplc="F1584FE0" w:tentative="1">
      <w:start w:val="1"/>
      <w:numFmt w:val="bullet"/>
      <w:lvlText w:val="•"/>
      <w:lvlJc w:val="left"/>
      <w:pPr>
        <w:tabs>
          <w:tab w:val="num" w:pos="1440"/>
        </w:tabs>
        <w:ind w:left="1440" w:hanging="360"/>
      </w:pPr>
      <w:rPr>
        <w:rFonts w:ascii="Arial" w:hAnsi="Arial" w:hint="default"/>
      </w:rPr>
    </w:lvl>
    <w:lvl w:ilvl="2" w:tplc="DA627FD2" w:tentative="1">
      <w:start w:val="1"/>
      <w:numFmt w:val="bullet"/>
      <w:lvlText w:val="•"/>
      <w:lvlJc w:val="left"/>
      <w:pPr>
        <w:tabs>
          <w:tab w:val="num" w:pos="2160"/>
        </w:tabs>
        <w:ind w:left="2160" w:hanging="360"/>
      </w:pPr>
      <w:rPr>
        <w:rFonts w:ascii="Arial" w:hAnsi="Arial" w:hint="default"/>
      </w:rPr>
    </w:lvl>
    <w:lvl w:ilvl="3" w:tplc="40CAFFFA" w:tentative="1">
      <w:start w:val="1"/>
      <w:numFmt w:val="bullet"/>
      <w:lvlText w:val="•"/>
      <w:lvlJc w:val="left"/>
      <w:pPr>
        <w:tabs>
          <w:tab w:val="num" w:pos="2880"/>
        </w:tabs>
        <w:ind w:left="2880" w:hanging="360"/>
      </w:pPr>
      <w:rPr>
        <w:rFonts w:ascii="Arial" w:hAnsi="Arial" w:hint="default"/>
      </w:rPr>
    </w:lvl>
    <w:lvl w:ilvl="4" w:tplc="A4AC05FE" w:tentative="1">
      <w:start w:val="1"/>
      <w:numFmt w:val="bullet"/>
      <w:lvlText w:val="•"/>
      <w:lvlJc w:val="left"/>
      <w:pPr>
        <w:tabs>
          <w:tab w:val="num" w:pos="3600"/>
        </w:tabs>
        <w:ind w:left="3600" w:hanging="360"/>
      </w:pPr>
      <w:rPr>
        <w:rFonts w:ascii="Arial" w:hAnsi="Arial" w:hint="default"/>
      </w:rPr>
    </w:lvl>
    <w:lvl w:ilvl="5" w:tplc="20F484A4" w:tentative="1">
      <w:start w:val="1"/>
      <w:numFmt w:val="bullet"/>
      <w:lvlText w:val="•"/>
      <w:lvlJc w:val="left"/>
      <w:pPr>
        <w:tabs>
          <w:tab w:val="num" w:pos="4320"/>
        </w:tabs>
        <w:ind w:left="4320" w:hanging="360"/>
      </w:pPr>
      <w:rPr>
        <w:rFonts w:ascii="Arial" w:hAnsi="Arial" w:hint="default"/>
      </w:rPr>
    </w:lvl>
    <w:lvl w:ilvl="6" w:tplc="F6D4A85C" w:tentative="1">
      <w:start w:val="1"/>
      <w:numFmt w:val="bullet"/>
      <w:lvlText w:val="•"/>
      <w:lvlJc w:val="left"/>
      <w:pPr>
        <w:tabs>
          <w:tab w:val="num" w:pos="5040"/>
        </w:tabs>
        <w:ind w:left="5040" w:hanging="360"/>
      </w:pPr>
      <w:rPr>
        <w:rFonts w:ascii="Arial" w:hAnsi="Arial" w:hint="default"/>
      </w:rPr>
    </w:lvl>
    <w:lvl w:ilvl="7" w:tplc="74CC4CCE" w:tentative="1">
      <w:start w:val="1"/>
      <w:numFmt w:val="bullet"/>
      <w:lvlText w:val="•"/>
      <w:lvlJc w:val="left"/>
      <w:pPr>
        <w:tabs>
          <w:tab w:val="num" w:pos="5760"/>
        </w:tabs>
        <w:ind w:left="5760" w:hanging="360"/>
      </w:pPr>
      <w:rPr>
        <w:rFonts w:ascii="Arial" w:hAnsi="Arial" w:hint="default"/>
      </w:rPr>
    </w:lvl>
    <w:lvl w:ilvl="8" w:tplc="F94EC72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86"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E5B4E64"/>
    <w:multiLevelType w:val="hybridMultilevel"/>
    <w:tmpl w:val="48A654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517004EF"/>
    <w:multiLevelType w:val="hybridMultilevel"/>
    <w:tmpl w:val="C23641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932264"/>
    <w:multiLevelType w:val="hybridMultilevel"/>
    <w:tmpl w:val="F9C83A44"/>
    <w:lvl w:ilvl="0" w:tplc="CCB82BF4">
      <w:start w:val="1"/>
      <w:numFmt w:val="bullet"/>
      <w:lvlText w:val="•"/>
      <w:lvlJc w:val="left"/>
      <w:pPr>
        <w:tabs>
          <w:tab w:val="num" w:pos="720"/>
        </w:tabs>
        <w:ind w:left="720" w:hanging="360"/>
      </w:pPr>
      <w:rPr>
        <w:rFonts w:ascii="Arial" w:hAnsi="Arial" w:hint="default"/>
      </w:rPr>
    </w:lvl>
    <w:lvl w:ilvl="1" w:tplc="BA1C353A" w:tentative="1">
      <w:start w:val="1"/>
      <w:numFmt w:val="bullet"/>
      <w:lvlText w:val="•"/>
      <w:lvlJc w:val="left"/>
      <w:pPr>
        <w:tabs>
          <w:tab w:val="num" w:pos="1440"/>
        </w:tabs>
        <w:ind w:left="1440" w:hanging="360"/>
      </w:pPr>
      <w:rPr>
        <w:rFonts w:ascii="Arial" w:hAnsi="Arial" w:hint="default"/>
      </w:rPr>
    </w:lvl>
    <w:lvl w:ilvl="2" w:tplc="75E67210" w:tentative="1">
      <w:start w:val="1"/>
      <w:numFmt w:val="bullet"/>
      <w:lvlText w:val="•"/>
      <w:lvlJc w:val="left"/>
      <w:pPr>
        <w:tabs>
          <w:tab w:val="num" w:pos="2160"/>
        </w:tabs>
        <w:ind w:left="2160" w:hanging="360"/>
      </w:pPr>
      <w:rPr>
        <w:rFonts w:ascii="Arial" w:hAnsi="Arial" w:hint="default"/>
      </w:rPr>
    </w:lvl>
    <w:lvl w:ilvl="3" w:tplc="393E6AFC" w:tentative="1">
      <w:start w:val="1"/>
      <w:numFmt w:val="bullet"/>
      <w:lvlText w:val="•"/>
      <w:lvlJc w:val="left"/>
      <w:pPr>
        <w:tabs>
          <w:tab w:val="num" w:pos="2880"/>
        </w:tabs>
        <w:ind w:left="2880" w:hanging="360"/>
      </w:pPr>
      <w:rPr>
        <w:rFonts w:ascii="Arial" w:hAnsi="Arial" w:hint="default"/>
      </w:rPr>
    </w:lvl>
    <w:lvl w:ilvl="4" w:tplc="BEA2F0E0" w:tentative="1">
      <w:start w:val="1"/>
      <w:numFmt w:val="bullet"/>
      <w:lvlText w:val="•"/>
      <w:lvlJc w:val="left"/>
      <w:pPr>
        <w:tabs>
          <w:tab w:val="num" w:pos="3600"/>
        </w:tabs>
        <w:ind w:left="3600" w:hanging="360"/>
      </w:pPr>
      <w:rPr>
        <w:rFonts w:ascii="Arial" w:hAnsi="Arial" w:hint="default"/>
      </w:rPr>
    </w:lvl>
    <w:lvl w:ilvl="5" w:tplc="67301D02" w:tentative="1">
      <w:start w:val="1"/>
      <w:numFmt w:val="bullet"/>
      <w:lvlText w:val="•"/>
      <w:lvlJc w:val="left"/>
      <w:pPr>
        <w:tabs>
          <w:tab w:val="num" w:pos="4320"/>
        </w:tabs>
        <w:ind w:left="4320" w:hanging="360"/>
      </w:pPr>
      <w:rPr>
        <w:rFonts w:ascii="Arial" w:hAnsi="Arial" w:hint="default"/>
      </w:rPr>
    </w:lvl>
    <w:lvl w:ilvl="6" w:tplc="4010024E" w:tentative="1">
      <w:start w:val="1"/>
      <w:numFmt w:val="bullet"/>
      <w:lvlText w:val="•"/>
      <w:lvlJc w:val="left"/>
      <w:pPr>
        <w:tabs>
          <w:tab w:val="num" w:pos="5040"/>
        </w:tabs>
        <w:ind w:left="5040" w:hanging="360"/>
      </w:pPr>
      <w:rPr>
        <w:rFonts w:ascii="Arial" w:hAnsi="Arial" w:hint="default"/>
      </w:rPr>
    </w:lvl>
    <w:lvl w:ilvl="7" w:tplc="CFF69364" w:tentative="1">
      <w:start w:val="1"/>
      <w:numFmt w:val="bullet"/>
      <w:lvlText w:val="•"/>
      <w:lvlJc w:val="left"/>
      <w:pPr>
        <w:tabs>
          <w:tab w:val="num" w:pos="5760"/>
        </w:tabs>
        <w:ind w:left="5760" w:hanging="360"/>
      </w:pPr>
      <w:rPr>
        <w:rFonts w:ascii="Arial" w:hAnsi="Arial" w:hint="default"/>
      </w:rPr>
    </w:lvl>
    <w:lvl w:ilvl="8" w:tplc="FB7664B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B284E5C"/>
    <w:multiLevelType w:val="hybridMultilevel"/>
    <w:tmpl w:val="DA6A95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4A6C4A"/>
    <w:multiLevelType w:val="hybridMultilevel"/>
    <w:tmpl w:val="37343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D94FAA"/>
    <w:multiLevelType w:val="hybridMultilevel"/>
    <w:tmpl w:val="DAA46DF8"/>
    <w:lvl w:ilvl="0" w:tplc="373EB5B4">
      <w:start w:val="1"/>
      <w:numFmt w:val="bullet"/>
      <w:lvlText w:val="•"/>
      <w:lvlJc w:val="left"/>
      <w:pPr>
        <w:tabs>
          <w:tab w:val="num" w:pos="720"/>
        </w:tabs>
        <w:ind w:left="720" w:hanging="360"/>
      </w:pPr>
      <w:rPr>
        <w:rFonts w:ascii="Arial" w:hAnsi="Arial" w:hint="default"/>
      </w:rPr>
    </w:lvl>
    <w:lvl w:ilvl="1" w:tplc="5FD84C06">
      <w:start w:val="1"/>
      <w:numFmt w:val="bullet"/>
      <w:lvlText w:val="•"/>
      <w:lvlJc w:val="left"/>
      <w:pPr>
        <w:tabs>
          <w:tab w:val="num" w:pos="1440"/>
        </w:tabs>
        <w:ind w:left="1440" w:hanging="360"/>
      </w:pPr>
      <w:rPr>
        <w:rFonts w:ascii="Arial" w:hAnsi="Arial" w:hint="default"/>
      </w:rPr>
    </w:lvl>
    <w:lvl w:ilvl="2" w:tplc="E42055C2" w:tentative="1">
      <w:start w:val="1"/>
      <w:numFmt w:val="bullet"/>
      <w:lvlText w:val="•"/>
      <w:lvlJc w:val="left"/>
      <w:pPr>
        <w:tabs>
          <w:tab w:val="num" w:pos="2160"/>
        </w:tabs>
        <w:ind w:left="2160" w:hanging="360"/>
      </w:pPr>
      <w:rPr>
        <w:rFonts w:ascii="Arial" w:hAnsi="Arial" w:hint="default"/>
      </w:rPr>
    </w:lvl>
    <w:lvl w:ilvl="3" w:tplc="723A76FC" w:tentative="1">
      <w:start w:val="1"/>
      <w:numFmt w:val="bullet"/>
      <w:lvlText w:val="•"/>
      <w:lvlJc w:val="left"/>
      <w:pPr>
        <w:tabs>
          <w:tab w:val="num" w:pos="2880"/>
        </w:tabs>
        <w:ind w:left="2880" w:hanging="360"/>
      </w:pPr>
      <w:rPr>
        <w:rFonts w:ascii="Arial" w:hAnsi="Arial" w:hint="default"/>
      </w:rPr>
    </w:lvl>
    <w:lvl w:ilvl="4" w:tplc="0FCAFA92" w:tentative="1">
      <w:start w:val="1"/>
      <w:numFmt w:val="bullet"/>
      <w:lvlText w:val="•"/>
      <w:lvlJc w:val="left"/>
      <w:pPr>
        <w:tabs>
          <w:tab w:val="num" w:pos="3600"/>
        </w:tabs>
        <w:ind w:left="3600" w:hanging="360"/>
      </w:pPr>
      <w:rPr>
        <w:rFonts w:ascii="Arial" w:hAnsi="Arial" w:hint="default"/>
      </w:rPr>
    </w:lvl>
    <w:lvl w:ilvl="5" w:tplc="3CA62EB4" w:tentative="1">
      <w:start w:val="1"/>
      <w:numFmt w:val="bullet"/>
      <w:lvlText w:val="•"/>
      <w:lvlJc w:val="left"/>
      <w:pPr>
        <w:tabs>
          <w:tab w:val="num" w:pos="4320"/>
        </w:tabs>
        <w:ind w:left="4320" w:hanging="360"/>
      </w:pPr>
      <w:rPr>
        <w:rFonts w:ascii="Arial" w:hAnsi="Arial" w:hint="default"/>
      </w:rPr>
    </w:lvl>
    <w:lvl w:ilvl="6" w:tplc="F75AC54E" w:tentative="1">
      <w:start w:val="1"/>
      <w:numFmt w:val="bullet"/>
      <w:lvlText w:val="•"/>
      <w:lvlJc w:val="left"/>
      <w:pPr>
        <w:tabs>
          <w:tab w:val="num" w:pos="5040"/>
        </w:tabs>
        <w:ind w:left="5040" w:hanging="360"/>
      </w:pPr>
      <w:rPr>
        <w:rFonts w:ascii="Arial" w:hAnsi="Arial" w:hint="default"/>
      </w:rPr>
    </w:lvl>
    <w:lvl w:ilvl="7" w:tplc="F58CB0BE" w:tentative="1">
      <w:start w:val="1"/>
      <w:numFmt w:val="bullet"/>
      <w:lvlText w:val="•"/>
      <w:lvlJc w:val="left"/>
      <w:pPr>
        <w:tabs>
          <w:tab w:val="num" w:pos="5760"/>
        </w:tabs>
        <w:ind w:left="5760" w:hanging="360"/>
      </w:pPr>
      <w:rPr>
        <w:rFonts w:ascii="Arial" w:hAnsi="Arial" w:hint="default"/>
      </w:rPr>
    </w:lvl>
    <w:lvl w:ilvl="8" w:tplc="EB68902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4A859F4"/>
    <w:multiLevelType w:val="hybridMultilevel"/>
    <w:tmpl w:val="7FAC4B76"/>
    <w:lvl w:ilvl="0" w:tplc="69E6F718">
      <w:start w:val="1"/>
      <w:numFmt w:val="bullet"/>
      <w:lvlText w:val="•"/>
      <w:lvlJc w:val="left"/>
      <w:pPr>
        <w:tabs>
          <w:tab w:val="num" w:pos="720"/>
        </w:tabs>
        <w:ind w:left="720" w:hanging="360"/>
      </w:pPr>
      <w:rPr>
        <w:rFonts w:ascii="Arial" w:hAnsi="Arial" w:hint="default"/>
      </w:rPr>
    </w:lvl>
    <w:lvl w:ilvl="1" w:tplc="E2BCC4EE" w:tentative="1">
      <w:start w:val="1"/>
      <w:numFmt w:val="bullet"/>
      <w:lvlText w:val="•"/>
      <w:lvlJc w:val="left"/>
      <w:pPr>
        <w:tabs>
          <w:tab w:val="num" w:pos="1440"/>
        </w:tabs>
        <w:ind w:left="1440" w:hanging="360"/>
      </w:pPr>
      <w:rPr>
        <w:rFonts w:ascii="Arial" w:hAnsi="Arial" w:hint="default"/>
      </w:rPr>
    </w:lvl>
    <w:lvl w:ilvl="2" w:tplc="5BD0B362" w:tentative="1">
      <w:start w:val="1"/>
      <w:numFmt w:val="bullet"/>
      <w:lvlText w:val="•"/>
      <w:lvlJc w:val="left"/>
      <w:pPr>
        <w:tabs>
          <w:tab w:val="num" w:pos="2160"/>
        </w:tabs>
        <w:ind w:left="2160" w:hanging="360"/>
      </w:pPr>
      <w:rPr>
        <w:rFonts w:ascii="Arial" w:hAnsi="Arial" w:hint="default"/>
      </w:rPr>
    </w:lvl>
    <w:lvl w:ilvl="3" w:tplc="626E9FA4" w:tentative="1">
      <w:start w:val="1"/>
      <w:numFmt w:val="bullet"/>
      <w:lvlText w:val="•"/>
      <w:lvlJc w:val="left"/>
      <w:pPr>
        <w:tabs>
          <w:tab w:val="num" w:pos="2880"/>
        </w:tabs>
        <w:ind w:left="2880" w:hanging="360"/>
      </w:pPr>
      <w:rPr>
        <w:rFonts w:ascii="Arial" w:hAnsi="Arial" w:hint="default"/>
      </w:rPr>
    </w:lvl>
    <w:lvl w:ilvl="4" w:tplc="D6447BD8" w:tentative="1">
      <w:start w:val="1"/>
      <w:numFmt w:val="bullet"/>
      <w:lvlText w:val="•"/>
      <w:lvlJc w:val="left"/>
      <w:pPr>
        <w:tabs>
          <w:tab w:val="num" w:pos="3600"/>
        </w:tabs>
        <w:ind w:left="3600" w:hanging="360"/>
      </w:pPr>
      <w:rPr>
        <w:rFonts w:ascii="Arial" w:hAnsi="Arial" w:hint="default"/>
      </w:rPr>
    </w:lvl>
    <w:lvl w:ilvl="5" w:tplc="6A4EB93C" w:tentative="1">
      <w:start w:val="1"/>
      <w:numFmt w:val="bullet"/>
      <w:lvlText w:val="•"/>
      <w:lvlJc w:val="left"/>
      <w:pPr>
        <w:tabs>
          <w:tab w:val="num" w:pos="4320"/>
        </w:tabs>
        <w:ind w:left="4320" w:hanging="360"/>
      </w:pPr>
      <w:rPr>
        <w:rFonts w:ascii="Arial" w:hAnsi="Arial" w:hint="default"/>
      </w:rPr>
    </w:lvl>
    <w:lvl w:ilvl="6" w:tplc="A712E7B0" w:tentative="1">
      <w:start w:val="1"/>
      <w:numFmt w:val="bullet"/>
      <w:lvlText w:val="•"/>
      <w:lvlJc w:val="left"/>
      <w:pPr>
        <w:tabs>
          <w:tab w:val="num" w:pos="5040"/>
        </w:tabs>
        <w:ind w:left="5040" w:hanging="360"/>
      </w:pPr>
      <w:rPr>
        <w:rFonts w:ascii="Arial" w:hAnsi="Arial" w:hint="default"/>
      </w:rPr>
    </w:lvl>
    <w:lvl w:ilvl="7" w:tplc="F4366F7A" w:tentative="1">
      <w:start w:val="1"/>
      <w:numFmt w:val="bullet"/>
      <w:lvlText w:val="•"/>
      <w:lvlJc w:val="left"/>
      <w:pPr>
        <w:tabs>
          <w:tab w:val="num" w:pos="5760"/>
        </w:tabs>
        <w:ind w:left="5760" w:hanging="360"/>
      </w:pPr>
      <w:rPr>
        <w:rFonts w:ascii="Arial" w:hAnsi="Arial" w:hint="default"/>
      </w:rPr>
    </w:lvl>
    <w:lvl w:ilvl="8" w:tplc="2A80E11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86068C3"/>
    <w:multiLevelType w:val="hybridMultilevel"/>
    <w:tmpl w:val="9DA8B0C8"/>
    <w:lvl w:ilvl="0" w:tplc="559482E8">
      <w:start w:val="1"/>
      <w:numFmt w:val="bullet"/>
      <w:lvlText w:val="•"/>
      <w:lvlJc w:val="left"/>
      <w:pPr>
        <w:tabs>
          <w:tab w:val="num" w:pos="360"/>
        </w:tabs>
        <w:ind w:left="360" w:hanging="360"/>
      </w:pPr>
      <w:rPr>
        <w:rFonts w:ascii="Arial" w:hAnsi="Arial" w:hint="default"/>
      </w:rPr>
    </w:lvl>
    <w:lvl w:ilvl="1" w:tplc="96D01AB8">
      <w:start w:val="49"/>
      <w:numFmt w:val="bullet"/>
      <w:lvlText w:val="–"/>
      <w:lvlJc w:val="left"/>
      <w:pPr>
        <w:tabs>
          <w:tab w:val="num" w:pos="1080"/>
        </w:tabs>
        <w:ind w:left="1080" w:hanging="360"/>
      </w:pPr>
      <w:rPr>
        <w:rFonts w:ascii="Calibri Light" w:hAnsi="Calibri Light" w:hint="default"/>
      </w:rPr>
    </w:lvl>
    <w:lvl w:ilvl="2" w:tplc="688AFBE6">
      <w:start w:val="49"/>
      <w:numFmt w:val="bullet"/>
      <w:lvlText w:val="-"/>
      <w:lvlJc w:val="left"/>
      <w:pPr>
        <w:tabs>
          <w:tab w:val="num" w:pos="1800"/>
        </w:tabs>
        <w:ind w:left="1800" w:hanging="360"/>
      </w:pPr>
      <w:rPr>
        <w:rFonts w:ascii="Arial" w:hAnsi="Arial" w:hint="default"/>
      </w:rPr>
    </w:lvl>
    <w:lvl w:ilvl="3" w:tplc="65C0D764">
      <w:start w:val="49"/>
      <w:numFmt w:val="bullet"/>
      <w:lvlText w:val="•"/>
      <w:lvlJc w:val="left"/>
      <w:pPr>
        <w:tabs>
          <w:tab w:val="num" w:pos="2520"/>
        </w:tabs>
        <w:ind w:left="2520" w:hanging="360"/>
      </w:pPr>
      <w:rPr>
        <w:rFonts w:ascii="Arial" w:hAnsi="Arial" w:hint="default"/>
      </w:rPr>
    </w:lvl>
    <w:lvl w:ilvl="4" w:tplc="C1B26F38">
      <w:start w:val="49"/>
      <w:numFmt w:val="bullet"/>
      <w:lvlText w:val="-"/>
      <w:lvlJc w:val="left"/>
      <w:pPr>
        <w:tabs>
          <w:tab w:val="num" w:pos="3240"/>
        </w:tabs>
        <w:ind w:left="3240" w:hanging="360"/>
      </w:pPr>
      <w:rPr>
        <w:rFonts w:ascii="Arial" w:hAnsi="Arial" w:hint="default"/>
      </w:rPr>
    </w:lvl>
    <w:lvl w:ilvl="5" w:tplc="37C6216E" w:tentative="1">
      <w:start w:val="1"/>
      <w:numFmt w:val="bullet"/>
      <w:lvlText w:val="•"/>
      <w:lvlJc w:val="left"/>
      <w:pPr>
        <w:tabs>
          <w:tab w:val="num" w:pos="3960"/>
        </w:tabs>
        <w:ind w:left="3960" w:hanging="360"/>
      </w:pPr>
      <w:rPr>
        <w:rFonts w:ascii="Arial" w:hAnsi="Arial" w:hint="default"/>
      </w:rPr>
    </w:lvl>
    <w:lvl w:ilvl="6" w:tplc="DB888832" w:tentative="1">
      <w:start w:val="1"/>
      <w:numFmt w:val="bullet"/>
      <w:lvlText w:val="•"/>
      <w:lvlJc w:val="left"/>
      <w:pPr>
        <w:tabs>
          <w:tab w:val="num" w:pos="4680"/>
        </w:tabs>
        <w:ind w:left="4680" w:hanging="360"/>
      </w:pPr>
      <w:rPr>
        <w:rFonts w:ascii="Arial" w:hAnsi="Arial" w:hint="default"/>
      </w:rPr>
    </w:lvl>
    <w:lvl w:ilvl="7" w:tplc="899466E6" w:tentative="1">
      <w:start w:val="1"/>
      <w:numFmt w:val="bullet"/>
      <w:lvlText w:val="•"/>
      <w:lvlJc w:val="left"/>
      <w:pPr>
        <w:tabs>
          <w:tab w:val="num" w:pos="5400"/>
        </w:tabs>
        <w:ind w:left="5400" w:hanging="360"/>
      </w:pPr>
      <w:rPr>
        <w:rFonts w:ascii="Arial" w:hAnsi="Arial" w:hint="default"/>
      </w:rPr>
    </w:lvl>
    <w:lvl w:ilvl="8" w:tplc="0F582222"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69720C13"/>
    <w:multiLevelType w:val="hybridMultilevel"/>
    <w:tmpl w:val="C3A41ED4"/>
    <w:lvl w:ilvl="0" w:tplc="29CE135A">
      <w:start w:val="1"/>
      <w:numFmt w:val="bullet"/>
      <w:lvlText w:val="•"/>
      <w:lvlJc w:val="left"/>
      <w:pPr>
        <w:tabs>
          <w:tab w:val="num" w:pos="720"/>
        </w:tabs>
        <w:ind w:left="720" w:hanging="360"/>
      </w:pPr>
      <w:rPr>
        <w:rFonts w:ascii="Arial" w:hAnsi="Arial" w:hint="default"/>
      </w:rPr>
    </w:lvl>
    <w:lvl w:ilvl="1" w:tplc="E6F25202" w:tentative="1">
      <w:start w:val="1"/>
      <w:numFmt w:val="bullet"/>
      <w:lvlText w:val="•"/>
      <w:lvlJc w:val="left"/>
      <w:pPr>
        <w:tabs>
          <w:tab w:val="num" w:pos="1440"/>
        </w:tabs>
        <w:ind w:left="1440" w:hanging="360"/>
      </w:pPr>
      <w:rPr>
        <w:rFonts w:ascii="Arial" w:hAnsi="Arial" w:hint="default"/>
      </w:rPr>
    </w:lvl>
    <w:lvl w:ilvl="2" w:tplc="A2B6B85E" w:tentative="1">
      <w:start w:val="1"/>
      <w:numFmt w:val="bullet"/>
      <w:lvlText w:val="•"/>
      <w:lvlJc w:val="left"/>
      <w:pPr>
        <w:tabs>
          <w:tab w:val="num" w:pos="2160"/>
        </w:tabs>
        <w:ind w:left="2160" w:hanging="360"/>
      </w:pPr>
      <w:rPr>
        <w:rFonts w:ascii="Arial" w:hAnsi="Arial" w:hint="default"/>
      </w:rPr>
    </w:lvl>
    <w:lvl w:ilvl="3" w:tplc="9A449E24" w:tentative="1">
      <w:start w:val="1"/>
      <w:numFmt w:val="bullet"/>
      <w:lvlText w:val="•"/>
      <w:lvlJc w:val="left"/>
      <w:pPr>
        <w:tabs>
          <w:tab w:val="num" w:pos="2880"/>
        </w:tabs>
        <w:ind w:left="2880" w:hanging="360"/>
      </w:pPr>
      <w:rPr>
        <w:rFonts w:ascii="Arial" w:hAnsi="Arial" w:hint="default"/>
      </w:rPr>
    </w:lvl>
    <w:lvl w:ilvl="4" w:tplc="4796D74E" w:tentative="1">
      <w:start w:val="1"/>
      <w:numFmt w:val="bullet"/>
      <w:lvlText w:val="•"/>
      <w:lvlJc w:val="left"/>
      <w:pPr>
        <w:tabs>
          <w:tab w:val="num" w:pos="3600"/>
        </w:tabs>
        <w:ind w:left="3600" w:hanging="360"/>
      </w:pPr>
      <w:rPr>
        <w:rFonts w:ascii="Arial" w:hAnsi="Arial" w:hint="default"/>
      </w:rPr>
    </w:lvl>
    <w:lvl w:ilvl="5" w:tplc="6B4CBD8E" w:tentative="1">
      <w:start w:val="1"/>
      <w:numFmt w:val="bullet"/>
      <w:lvlText w:val="•"/>
      <w:lvlJc w:val="left"/>
      <w:pPr>
        <w:tabs>
          <w:tab w:val="num" w:pos="4320"/>
        </w:tabs>
        <w:ind w:left="4320" w:hanging="360"/>
      </w:pPr>
      <w:rPr>
        <w:rFonts w:ascii="Arial" w:hAnsi="Arial" w:hint="default"/>
      </w:rPr>
    </w:lvl>
    <w:lvl w:ilvl="6" w:tplc="7960DD24" w:tentative="1">
      <w:start w:val="1"/>
      <w:numFmt w:val="bullet"/>
      <w:lvlText w:val="•"/>
      <w:lvlJc w:val="left"/>
      <w:pPr>
        <w:tabs>
          <w:tab w:val="num" w:pos="5040"/>
        </w:tabs>
        <w:ind w:left="5040" w:hanging="360"/>
      </w:pPr>
      <w:rPr>
        <w:rFonts w:ascii="Arial" w:hAnsi="Arial" w:hint="default"/>
      </w:rPr>
    </w:lvl>
    <w:lvl w:ilvl="7" w:tplc="45CE4518" w:tentative="1">
      <w:start w:val="1"/>
      <w:numFmt w:val="bullet"/>
      <w:lvlText w:val="•"/>
      <w:lvlJc w:val="left"/>
      <w:pPr>
        <w:tabs>
          <w:tab w:val="num" w:pos="5760"/>
        </w:tabs>
        <w:ind w:left="5760" w:hanging="360"/>
      </w:pPr>
      <w:rPr>
        <w:rFonts w:ascii="Arial" w:hAnsi="Arial" w:hint="default"/>
      </w:rPr>
    </w:lvl>
    <w:lvl w:ilvl="8" w:tplc="2C8A0F9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A0B0065"/>
    <w:multiLevelType w:val="hybridMultilevel"/>
    <w:tmpl w:val="9D46153E"/>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15:restartNumberingAfterBreak="0">
    <w:nsid w:val="6B3807F2"/>
    <w:multiLevelType w:val="hybridMultilevel"/>
    <w:tmpl w:val="E2A0A02C"/>
    <w:lvl w:ilvl="0" w:tplc="2DEE7CDA">
      <w:start w:val="1"/>
      <w:numFmt w:val="bullet"/>
      <w:lvlText w:val="•"/>
      <w:lvlJc w:val="left"/>
      <w:pPr>
        <w:tabs>
          <w:tab w:val="num" w:pos="720"/>
        </w:tabs>
        <w:ind w:left="720" w:hanging="360"/>
      </w:pPr>
      <w:rPr>
        <w:rFonts w:ascii="Arial" w:hAnsi="Arial" w:hint="default"/>
      </w:rPr>
    </w:lvl>
    <w:lvl w:ilvl="1" w:tplc="280477B8" w:tentative="1">
      <w:start w:val="1"/>
      <w:numFmt w:val="bullet"/>
      <w:lvlText w:val="•"/>
      <w:lvlJc w:val="left"/>
      <w:pPr>
        <w:tabs>
          <w:tab w:val="num" w:pos="1440"/>
        </w:tabs>
        <w:ind w:left="1440" w:hanging="360"/>
      </w:pPr>
      <w:rPr>
        <w:rFonts w:ascii="Arial" w:hAnsi="Arial" w:hint="default"/>
      </w:rPr>
    </w:lvl>
    <w:lvl w:ilvl="2" w:tplc="2ECA5F9C" w:tentative="1">
      <w:start w:val="1"/>
      <w:numFmt w:val="bullet"/>
      <w:lvlText w:val="•"/>
      <w:lvlJc w:val="left"/>
      <w:pPr>
        <w:tabs>
          <w:tab w:val="num" w:pos="2160"/>
        </w:tabs>
        <w:ind w:left="2160" w:hanging="360"/>
      </w:pPr>
      <w:rPr>
        <w:rFonts w:ascii="Arial" w:hAnsi="Arial" w:hint="default"/>
      </w:rPr>
    </w:lvl>
    <w:lvl w:ilvl="3" w:tplc="77207ED0" w:tentative="1">
      <w:start w:val="1"/>
      <w:numFmt w:val="bullet"/>
      <w:lvlText w:val="•"/>
      <w:lvlJc w:val="left"/>
      <w:pPr>
        <w:tabs>
          <w:tab w:val="num" w:pos="2880"/>
        </w:tabs>
        <w:ind w:left="2880" w:hanging="360"/>
      </w:pPr>
      <w:rPr>
        <w:rFonts w:ascii="Arial" w:hAnsi="Arial" w:hint="default"/>
      </w:rPr>
    </w:lvl>
    <w:lvl w:ilvl="4" w:tplc="712AE5D0" w:tentative="1">
      <w:start w:val="1"/>
      <w:numFmt w:val="bullet"/>
      <w:lvlText w:val="•"/>
      <w:lvlJc w:val="left"/>
      <w:pPr>
        <w:tabs>
          <w:tab w:val="num" w:pos="3600"/>
        </w:tabs>
        <w:ind w:left="3600" w:hanging="360"/>
      </w:pPr>
      <w:rPr>
        <w:rFonts w:ascii="Arial" w:hAnsi="Arial" w:hint="default"/>
      </w:rPr>
    </w:lvl>
    <w:lvl w:ilvl="5" w:tplc="DDF6BC8A" w:tentative="1">
      <w:start w:val="1"/>
      <w:numFmt w:val="bullet"/>
      <w:lvlText w:val="•"/>
      <w:lvlJc w:val="left"/>
      <w:pPr>
        <w:tabs>
          <w:tab w:val="num" w:pos="4320"/>
        </w:tabs>
        <w:ind w:left="4320" w:hanging="360"/>
      </w:pPr>
      <w:rPr>
        <w:rFonts w:ascii="Arial" w:hAnsi="Arial" w:hint="default"/>
      </w:rPr>
    </w:lvl>
    <w:lvl w:ilvl="6" w:tplc="A7D647DC" w:tentative="1">
      <w:start w:val="1"/>
      <w:numFmt w:val="bullet"/>
      <w:lvlText w:val="•"/>
      <w:lvlJc w:val="left"/>
      <w:pPr>
        <w:tabs>
          <w:tab w:val="num" w:pos="5040"/>
        </w:tabs>
        <w:ind w:left="5040" w:hanging="360"/>
      </w:pPr>
      <w:rPr>
        <w:rFonts w:ascii="Arial" w:hAnsi="Arial" w:hint="default"/>
      </w:rPr>
    </w:lvl>
    <w:lvl w:ilvl="7" w:tplc="2DCEBC24" w:tentative="1">
      <w:start w:val="1"/>
      <w:numFmt w:val="bullet"/>
      <w:lvlText w:val="•"/>
      <w:lvlJc w:val="left"/>
      <w:pPr>
        <w:tabs>
          <w:tab w:val="num" w:pos="5760"/>
        </w:tabs>
        <w:ind w:left="5760" w:hanging="360"/>
      </w:pPr>
      <w:rPr>
        <w:rFonts w:ascii="Arial" w:hAnsi="Arial" w:hint="default"/>
      </w:rPr>
    </w:lvl>
    <w:lvl w:ilvl="8" w:tplc="36244C3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C9E2F1E"/>
    <w:multiLevelType w:val="hybridMultilevel"/>
    <w:tmpl w:val="AE3816FC"/>
    <w:lvl w:ilvl="0" w:tplc="FFF88C6E">
      <w:start w:val="1"/>
      <w:numFmt w:val="bullet"/>
      <w:lvlText w:val="•"/>
      <w:lvlJc w:val="left"/>
      <w:pPr>
        <w:tabs>
          <w:tab w:val="num" w:pos="720"/>
        </w:tabs>
        <w:ind w:left="720" w:hanging="360"/>
      </w:pPr>
      <w:rPr>
        <w:rFonts w:ascii="Arial" w:hAnsi="Arial" w:hint="default"/>
      </w:rPr>
    </w:lvl>
    <w:lvl w:ilvl="1" w:tplc="CE8C7682">
      <w:start w:val="1"/>
      <w:numFmt w:val="bullet"/>
      <w:lvlText w:val="•"/>
      <w:lvlJc w:val="left"/>
      <w:pPr>
        <w:tabs>
          <w:tab w:val="num" w:pos="1440"/>
        </w:tabs>
        <w:ind w:left="1440" w:hanging="360"/>
      </w:pPr>
      <w:rPr>
        <w:rFonts w:ascii="Arial" w:hAnsi="Arial" w:hint="default"/>
      </w:rPr>
    </w:lvl>
    <w:lvl w:ilvl="2" w:tplc="C7F46E04" w:tentative="1">
      <w:start w:val="1"/>
      <w:numFmt w:val="bullet"/>
      <w:lvlText w:val="•"/>
      <w:lvlJc w:val="left"/>
      <w:pPr>
        <w:tabs>
          <w:tab w:val="num" w:pos="2160"/>
        </w:tabs>
        <w:ind w:left="2160" w:hanging="360"/>
      </w:pPr>
      <w:rPr>
        <w:rFonts w:ascii="Arial" w:hAnsi="Arial" w:hint="default"/>
      </w:rPr>
    </w:lvl>
    <w:lvl w:ilvl="3" w:tplc="2736CA0E" w:tentative="1">
      <w:start w:val="1"/>
      <w:numFmt w:val="bullet"/>
      <w:lvlText w:val="•"/>
      <w:lvlJc w:val="left"/>
      <w:pPr>
        <w:tabs>
          <w:tab w:val="num" w:pos="2880"/>
        </w:tabs>
        <w:ind w:left="2880" w:hanging="360"/>
      </w:pPr>
      <w:rPr>
        <w:rFonts w:ascii="Arial" w:hAnsi="Arial" w:hint="default"/>
      </w:rPr>
    </w:lvl>
    <w:lvl w:ilvl="4" w:tplc="181C7388" w:tentative="1">
      <w:start w:val="1"/>
      <w:numFmt w:val="bullet"/>
      <w:lvlText w:val="•"/>
      <w:lvlJc w:val="left"/>
      <w:pPr>
        <w:tabs>
          <w:tab w:val="num" w:pos="3600"/>
        </w:tabs>
        <w:ind w:left="3600" w:hanging="360"/>
      </w:pPr>
      <w:rPr>
        <w:rFonts w:ascii="Arial" w:hAnsi="Arial" w:hint="default"/>
      </w:rPr>
    </w:lvl>
    <w:lvl w:ilvl="5" w:tplc="965261A2" w:tentative="1">
      <w:start w:val="1"/>
      <w:numFmt w:val="bullet"/>
      <w:lvlText w:val="•"/>
      <w:lvlJc w:val="left"/>
      <w:pPr>
        <w:tabs>
          <w:tab w:val="num" w:pos="4320"/>
        </w:tabs>
        <w:ind w:left="4320" w:hanging="360"/>
      </w:pPr>
      <w:rPr>
        <w:rFonts w:ascii="Arial" w:hAnsi="Arial" w:hint="default"/>
      </w:rPr>
    </w:lvl>
    <w:lvl w:ilvl="6" w:tplc="FBCEDB62" w:tentative="1">
      <w:start w:val="1"/>
      <w:numFmt w:val="bullet"/>
      <w:lvlText w:val="•"/>
      <w:lvlJc w:val="left"/>
      <w:pPr>
        <w:tabs>
          <w:tab w:val="num" w:pos="5040"/>
        </w:tabs>
        <w:ind w:left="5040" w:hanging="360"/>
      </w:pPr>
      <w:rPr>
        <w:rFonts w:ascii="Arial" w:hAnsi="Arial" w:hint="default"/>
      </w:rPr>
    </w:lvl>
    <w:lvl w:ilvl="7" w:tplc="EAF20E70" w:tentative="1">
      <w:start w:val="1"/>
      <w:numFmt w:val="bullet"/>
      <w:lvlText w:val="•"/>
      <w:lvlJc w:val="left"/>
      <w:pPr>
        <w:tabs>
          <w:tab w:val="num" w:pos="5760"/>
        </w:tabs>
        <w:ind w:left="5760" w:hanging="360"/>
      </w:pPr>
      <w:rPr>
        <w:rFonts w:ascii="Arial" w:hAnsi="Arial" w:hint="default"/>
      </w:rPr>
    </w:lvl>
    <w:lvl w:ilvl="8" w:tplc="585050C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E894CD7"/>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A30BDE"/>
    <w:multiLevelType w:val="hybridMultilevel"/>
    <w:tmpl w:val="FDBE0A06"/>
    <w:lvl w:ilvl="0" w:tplc="0B3EA3BE">
      <w:start w:val="1"/>
      <w:numFmt w:val="bullet"/>
      <w:lvlText w:val="•"/>
      <w:lvlJc w:val="left"/>
      <w:pPr>
        <w:tabs>
          <w:tab w:val="num" w:pos="720"/>
        </w:tabs>
        <w:ind w:left="720" w:hanging="360"/>
      </w:pPr>
      <w:rPr>
        <w:rFonts w:ascii="Arial" w:hAnsi="Arial" w:hint="default"/>
      </w:rPr>
    </w:lvl>
    <w:lvl w:ilvl="1" w:tplc="34680BFA">
      <w:start w:val="49"/>
      <w:numFmt w:val="bullet"/>
      <w:lvlText w:val="–"/>
      <w:lvlJc w:val="left"/>
      <w:pPr>
        <w:tabs>
          <w:tab w:val="num" w:pos="1440"/>
        </w:tabs>
        <w:ind w:left="1440" w:hanging="360"/>
      </w:pPr>
      <w:rPr>
        <w:rFonts w:ascii="Calibri Light" w:hAnsi="Calibri Light" w:hint="default"/>
      </w:rPr>
    </w:lvl>
    <w:lvl w:ilvl="2" w:tplc="EAAC74FC" w:tentative="1">
      <w:start w:val="1"/>
      <w:numFmt w:val="bullet"/>
      <w:lvlText w:val="•"/>
      <w:lvlJc w:val="left"/>
      <w:pPr>
        <w:tabs>
          <w:tab w:val="num" w:pos="2160"/>
        </w:tabs>
        <w:ind w:left="2160" w:hanging="360"/>
      </w:pPr>
      <w:rPr>
        <w:rFonts w:ascii="Arial" w:hAnsi="Arial" w:hint="default"/>
      </w:rPr>
    </w:lvl>
    <w:lvl w:ilvl="3" w:tplc="7DEC5244" w:tentative="1">
      <w:start w:val="1"/>
      <w:numFmt w:val="bullet"/>
      <w:lvlText w:val="•"/>
      <w:lvlJc w:val="left"/>
      <w:pPr>
        <w:tabs>
          <w:tab w:val="num" w:pos="2880"/>
        </w:tabs>
        <w:ind w:left="2880" w:hanging="360"/>
      </w:pPr>
      <w:rPr>
        <w:rFonts w:ascii="Arial" w:hAnsi="Arial" w:hint="default"/>
      </w:rPr>
    </w:lvl>
    <w:lvl w:ilvl="4" w:tplc="90C0B12A" w:tentative="1">
      <w:start w:val="1"/>
      <w:numFmt w:val="bullet"/>
      <w:lvlText w:val="•"/>
      <w:lvlJc w:val="left"/>
      <w:pPr>
        <w:tabs>
          <w:tab w:val="num" w:pos="3600"/>
        </w:tabs>
        <w:ind w:left="3600" w:hanging="360"/>
      </w:pPr>
      <w:rPr>
        <w:rFonts w:ascii="Arial" w:hAnsi="Arial" w:hint="default"/>
      </w:rPr>
    </w:lvl>
    <w:lvl w:ilvl="5" w:tplc="257421E6" w:tentative="1">
      <w:start w:val="1"/>
      <w:numFmt w:val="bullet"/>
      <w:lvlText w:val="•"/>
      <w:lvlJc w:val="left"/>
      <w:pPr>
        <w:tabs>
          <w:tab w:val="num" w:pos="4320"/>
        </w:tabs>
        <w:ind w:left="4320" w:hanging="360"/>
      </w:pPr>
      <w:rPr>
        <w:rFonts w:ascii="Arial" w:hAnsi="Arial" w:hint="default"/>
      </w:rPr>
    </w:lvl>
    <w:lvl w:ilvl="6" w:tplc="B71C4098" w:tentative="1">
      <w:start w:val="1"/>
      <w:numFmt w:val="bullet"/>
      <w:lvlText w:val="•"/>
      <w:lvlJc w:val="left"/>
      <w:pPr>
        <w:tabs>
          <w:tab w:val="num" w:pos="5040"/>
        </w:tabs>
        <w:ind w:left="5040" w:hanging="360"/>
      </w:pPr>
      <w:rPr>
        <w:rFonts w:ascii="Arial" w:hAnsi="Arial" w:hint="default"/>
      </w:rPr>
    </w:lvl>
    <w:lvl w:ilvl="7" w:tplc="65C0D822" w:tentative="1">
      <w:start w:val="1"/>
      <w:numFmt w:val="bullet"/>
      <w:lvlText w:val="•"/>
      <w:lvlJc w:val="left"/>
      <w:pPr>
        <w:tabs>
          <w:tab w:val="num" w:pos="5760"/>
        </w:tabs>
        <w:ind w:left="5760" w:hanging="360"/>
      </w:pPr>
      <w:rPr>
        <w:rFonts w:ascii="Arial" w:hAnsi="Arial" w:hint="default"/>
      </w:rPr>
    </w:lvl>
    <w:lvl w:ilvl="8" w:tplc="423A02E2" w:tentative="1">
      <w:start w:val="1"/>
      <w:numFmt w:val="bullet"/>
      <w:lvlText w:val="•"/>
      <w:lvlJc w:val="left"/>
      <w:pPr>
        <w:tabs>
          <w:tab w:val="num" w:pos="6480"/>
        </w:tabs>
        <w:ind w:left="6480" w:hanging="360"/>
      </w:pPr>
      <w:rPr>
        <w:rFonts w:ascii="Arial" w:hAnsi="Arial" w:hint="default"/>
      </w:rPr>
    </w:lvl>
  </w:abstractNum>
  <w:num w:numId="1">
    <w:abstractNumId w:val="7"/>
  </w:num>
  <w:num w:numId="2">
    <w:abstractNumId w:val="15"/>
  </w:num>
  <w:num w:numId="3">
    <w:abstractNumId w:val="24"/>
  </w:num>
  <w:num w:numId="4">
    <w:abstractNumId w:val="30"/>
  </w:num>
  <w:num w:numId="5">
    <w:abstractNumId w:val="14"/>
  </w:num>
  <w:num w:numId="6">
    <w:abstractNumId w:val="1"/>
  </w:num>
  <w:num w:numId="7">
    <w:abstractNumId w:val="8"/>
  </w:num>
  <w:num w:numId="8">
    <w:abstractNumId w:val="25"/>
  </w:num>
  <w:num w:numId="9">
    <w:abstractNumId w:val="2"/>
  </w:num>
  <w:num w:numId="10">
    <w:abstractNumId w:val="11"/>
  </w:num>
  <w:num w:numId="11">
    <w:abstractNumId w:val="10"/>
  </w:num>
  <w:num w:numId="12">
    <w:abstractNumId w:val="18"/>
  </w:num>
  <w:num w:numId="13">
    <w:abstractNumId w:val="14"/>
  </w:num>
  <w:num w:numId="14">
    <w:abstractNumId w:val="6"/>
  </w:num>
  <w:num w:numId="15">
    <w:abstractNumId w:val="31"/>
  </w:num>
  <w:num w:numId="16">
    <w:abstractNumId w:val="22"/>
  </w:num>
  <w:num w:numId="17">
    <w:abstractNumId w:val="4"/>
  </w:num>
  <w:num w:numId="18">
    <w:abstractNumId w:val="20"/>
  </w:num>
  <w:num w:numId="19">
    <w:abstractNumId w:val="0"/>
  </w:num>
  <w:num w:numId="20">
    <w:abstractNumId w:val="26"/>
  </w:num>
  <w:num w:numId="21">
    <w:abstractNumId w:val="3"/>
  </w:num>
  <w:num w:numId="22">
    <w:abstractNumId w:val="32"/>
  </w:num>
  <w:num w:numId="23">
    <w:abstractNumId w:val="17"/>
  </w:num>
  <w:num w:numId="24">
    <w:abstractNumId w:val="19"/>
  </w:num>
  <w:num w:numId="25">
    <w:abstractNumId w:val="27"/>
  </w:num>
  <w:num w:numId="26">
    <w:abstractNumId w:val="21"/>
  </w:num>
  <w:num w:numId="27">
    <w:abstractNumId w:val="12"/>
  </w:num>
  <w:num w:numId="28">
    <w:abstractNumId w:val="13"/>
  </w:num>
  <w:num w:numId="29">
    <w:abstractNumId w:val="29"/>
  </w:num>
  <w:num w:numId="30">
    <w:abstractNumId w:val="5"/>
  </w:num>
  <w:num w:numId="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num>
  <w:num w:numId="33">
    <w:abstractNumId w:val="14"/>
  </w:num>
  <w:num w:numId="34">
    <w:abstractNumId w:val="9"/>
  </w:num>
  <w:num w:numId="3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3B2"/>
    <w:rsid w:val="00004F6B"/>
    <w:rsid w:val="00010D0F"/>
    <w:rsid w:val="000129D3"/>
    <w:rsid w:val="00015301"/>
    <w:rsid w:val="0001537E"/>
    <w:rsid w:val="00024795"/>
    <w:rsid w:val="00026511"/>
    <w:rsid w:val="0002667F"/>
    <w:rsid w:val="00027563"/>
    <w:rsid w:val="00032400"/>
    <w:rsid w:val="00035608"/>
    <w:rsid w:val="00036984"/>
    <w:rsid w:val="00040DE7"/>
    <w:rsid w:val="00044F16"/>
    <w:rsid w:val="000457A5"/>
    <w:rsid w:val="000466EC"/>
    <w:rsid w:val="00047956"/>
    <w:rsid w:val="00050190"/>
    <w:rsid w:val="0005076E"/>
    <w:rsid w:val="00050F19"/>
    <w:rsid w:val="00054B03"/>
    <w:rsid w:val="000575D4"/>
    <w:rsid w:val="00061A81"/>
    <w:rsid w:val="000631DA"/>
    <w:rsid w:val="00063E95"/>
    <w:rsid w:val="000653B6"/>
    <w:rsid w:val="00067DE7"/>
    <w:rsid w:val="00067EA8"/>
    <w:rsid w:val="0007212B"/>
    <w:rsid w:val="0007411A"/>
    <w:rsid w:val="00082F23"/>
    <w:rsid w:val="00092AA6"/>
    <w:rsid w:val="000A3E89"/>
    <w:rsid w:val="000A687C"/>
    <w:rsid w:val="000B1F3C"/>
    <w:rsid w:val="000B22CB"/>
    <w:rsid w:val="000B5B22"/>
    <w:rsid w:val="000B73B2"/>
    <w:rsid w:val="000C1243"/>
    <w:rsid w:val="000C1BD9"/>
    <w:rsid w:val="000C34FE"/>
    <w:rsid w:val="000C3733"/>
    <w:rsid w:val="000C48A6"/>
    <w:rsid w:val="000D62B8"/>
    <w:rsid w:val="000E145E"/>
    <w:rsid w:val="000E3D41"/>
    <w:rsid w:val="000F141C"/>
    <w:rsid w:val="000F2C6F"/>
    <w:rsid w:val="000F31AD"/>
    <w:rsid w:val="000F3822"/>
    <w:rsid w:val="00100ADC"/>
    <w:rsid w:val="00104127"/>
    <w:rsid w:val="00110281"/>
    <w:rsid w:val="00111A9C"/>
    <w:rsid w:val="00117807"/>
    <w:rsid w:val="00123B56"/>
    <w:rsid w:val="001253E7"/>
    <w:rsid w:val="00125A47"/>
    <w:rsid w:val="001339DA"/>
    <w:rsid w:val="0014117A"/>
    <w:rsid w:val="00141E29"/>
    <w:rsid w:val="001465DE"/>
    <w:rsid w:val="00147259"/>
    <w:rsid w:val="00154A41"/>
    <w:rsid w:val="001706C8"/>
    <w:rsid w:val="00170F0B"/>
    <w:rsid w:val="00173B6A"/>
    <w:rsid w:val="0017515B"/>
    <w:rsid w:val="00180113"/>
    <w:rsid w:val="00181666"/>
    <w:rsid w:val="00183557"/>
    <w:rsid w:val="00185907"/>
    <w:rsid w:val="00194467"/>
    <w:rsid w:val="00194F38"/>
    <w:rsid w:val="00197FD8"/>
    <w:rsid w:val="001A017D"/>
    <w:rsid w:val="001B6D2B"/>
    <w:rsid w:val="001C7C83"/>
    <w:rsid w:val="001D443D"/>
    <w:rsid w:val="001D4A4A"/>
    <w:rsid w:val="001E7114"/>
    <w:rsid w:val="001E78EB"/>
    <w:rsid w:val="001F10BD"/>
    <w:rsid w:val="001F21E0"/>
    <w:rsid w:val="001F27EA"/>
    <w:rsid w:val="001F31D1"/>
    <w:rsid w:val="001F7E68"/>
    <w:rsid w:val="00204BBD"/>
    <w:rsid w:val="00210006"/>
    <w:rsid w:val="00210510"/>
    <w:rsid w:val="0021163C"/>
    <w:rsid w:val="0021381A"/>
    <w:rsid w:val="00213C9F"/>
    <w:rsid w:val="00214E5A"/>
    <w:rsid w:val="002229D6"/>
    <w:rsid w:val="00233106"/>
    <w:rsid w:val="002343CD"/>
    <w:rsid w:val="00237BDB"/>
    <w:rsid w:val="00240867"/>
    <w:rsid w:val="00241C14"/>
    <w:rsid w:val="0024207A"/>
    <w:rsid w:val="00251FDE"/>
    <w:rsid w:val="00253A8C"/>
    <w:rsid w:val="00253FD6"/>
    <w:rsid w:val="00256CBD"/>
    <w:rsid w:val="0026212F"/>
    <w:rsid w:val="0027214E"/>
    <w:rsid w:val="0027229D"/>
    <w:rsid w:val="00273C1E"/>
    <w:rsid w:val="002756A2"/>
    <w:rsid w:val="00277415"/>
    <w:rsid w:val="002802CC"/>
    <w:rsid w:val="00281897"/>
    <w:rsid w:val="002823F3"/>
    <w:rsid w:val="00283D4B"/>
    <w:rsid w:val="00285698"/>
    <w:rsid w:val="002862B2"/>
    <w:rsid w:val="002872BF"/>
    <w:rsid w:val="0028766A"/>
    <w:rsid w:val="002917FF"/>
    <w:rsid w:val="00293DB3"/>
    <w:rsid w:val="0029495A"/>
    <w:rsid w:val="00294FBD"/>
    <w:rsid w:val="0029518F"/>
    <w:rsid w:val="00295DE2"/>
    <w:rsid w:val="002A01C5"/>
    <w:rsid w:val="002A4A5C"/>
    <w:rsid w:val="002A5BB7"/>
    <w:rsid w:val="002B1A26"/>
    <w:rsid w:val="002B227C"/>
    <w:rsid w:val="002B39F9"/>
    <w:rsid w:val="002C03E3"/>
    <w:rsid w:val="002C1C21"/>
    <w:rsid w:val="002C4390"/>
    <w:rsid w:val="002D1681"/>
    <w:rsid w:val="002D7403"/>
    <w:rsid w:val="002D742B"/>
    <w:rsid w:val="002E5B90"/>
    <w:rsid w:val="002E6391"/>
    <w:rsid w:val="002F5D5F"/>
    <w:rsid w:val="00302014"/>
    <w:rsid w:val="003124B8"/>
    <w:rsid w:val="00322788"/>
    <w:rsid w:val="003242F2"/>
    <w:rsid w:val="00325E94"/>
    <w:rsid w:val="003278D7"/>
    <w:rsid w:val="00330C8F"/>
    <w:rsid w:val="00331401"/>
    <w:rsid w:val="0033156D"/>
    <w:rsid w:val="00333215"/>
    <w:rsid w:val="003350FE"/>
    <w:rsid w:val="003375F3"/>
    <w:rsid w:val="00344D4E"/>
    <w:rsid w:val="0035347E"/>
    <w:rsid w:val="00360E07"/>
    <w:rsid w:val="00361DD9"/>
    <w:rsid w:val="0036490A"/>
    <w:rsid w:val="00367D02"/>
    <w:rsid w:val="00372D2B"/>
    <w:rsid w:val="003812DB"/>
    <w:rsid w:val="00384ED7"/>
    <w:rsid w:val="00386B8E"/>
    <w:rsid w:val="00386CF8"/>
    <w:rsid w:val="00391D92"/>
    <w:rsid w:val="003955DA"/>
    <w:rsid w:val="0039754D"/>
    <w:rsid w:val="00397BB2"/>
    <w:rsid w:val="003A24FC"/>
    <w:rsid w:val="003A6EF1"/>
    <w:rsid w:val="003B1989"/>
    <w:rsid w:val="003B2191"/>
    <w:rsid w:val="003B2305"/>
    <w:rsid w:val="003B4F94"/>
    <w:rsid w:val="003C2417"/>
    <w:rsid w:val="003C2939"/>
    <w:rsid w:val="003C7B98"/>
    <w:rsid w:val="003D0425"/>
    <w:rsid w:val="003D052F"/>
    <w:rsid w:val="003D37C4"/>
    <w:rsid w:val="003D5ACE"/>
    <w:rsid w:val="003D6482"/>
    <w:rsid w:val="003E019D"/>
    <w:rsid w:val="003E74E2"/>
    <w:rsid w:val="003F1347"/>
    <w:rsid w:val="003F7B60"/>
    <w:rsid w:val="00407A61"/>
    <w:rsid w:val="00410EDC"/>
    <w:rsid w:val="00412A62"/>
    <w:rsid w:val="00412AE0"/>
    <w:rsid w:val="00412E69"/>
    <w:rsid w:val="00413E09"/>
    <w:rsid w:val="004152D0"/>
    <w:rsid w:val="00416AA7"/>
    <w:rsid w:val="00416D82"/>
    <w:rsid w:val="0041705B"/>
    <w:rsid w:val="0042001E"/>
    <w:rsid w:val="004229CC"/>
    <w:rsid w:val="004232DC"/>
    <w:rsid w:val="00431138"/>
    <w:rsid w:val="00433B5A"/>
    <w:rsid w:val="00433C66"/>
    <w:rsid w:val="00434A53"/>
    <w:rsid w:val="00436CB8"/>
    <w:rsid w:val="0044709C"/>
    <w:rsid w:val="00455368"/>
    <w:rsid w:val="004561CC"/>
    <w:rsid w:val="00457D3C"/>
    <w:rsid w:val="00457F84"/>
    <w:rsid w:val="00462871"/>
    <w:rsid w:val="00464366"/>
    <w:rsid w:val="00465DD0"/>
    <w:rsid w:val="00465EDD"/>
    <w:rsid w:val="00466132"/>
    <w:rsid w:val="0047357D"/>
    <w:rsid w:val="00475159"/>
    <w:rsid w:val="00481AFF"/>
    <w:rsid w:val="00483312"/>
    <w:rsid w:val="004865BC"/>
    <w:rsid w:val="00487B53"/>
    <w:rsid w:val="00492A2C"/>
    <w:rsid w:val="00494DAE"/>
    <w:rsid w:val="00495B30"/>
    <w:rsid w:val="004974BE"/>
    <w:rsid w:val="004A04F3"/>
    <w:rsid w:val="004A43BA"/>
    <w:rsid w:val="004B0977"/>
    <w:rsid w:val="004C19A0"/>
    <w:rsid w:val="004C5CD9"/>
    <w:rsid w:val="004D229B"/>
    <w:rsid w:val="004D3B5F"/>
    <w:rsid w:val="004D7A8F"/>
    <w:rsid w:val="004D7D53"/>
    <w:rsid w:val="004E1FB9"/>
    <w:rsid w:val="004E22AD"/>
    <w:rsid w:val="004E2708"/>
    <w:rsid w:val="004E6ED1"/>
    <w:rsid w:val="004F44F0"/>
    <w:rsid w:val="004F5096"/>
    <w:rsid w:val="005004CE"/>
    <w:rsid w:val="005026DC"/>
    <w:rsid w:val="00514DD8"/>
    <w:rsid w:val="00515471"/>
    <w:rsid w:val="00521627"/>
    <w:rsid w:val="00522503"/>
    <w:rsid w:val="005227BD"/>
    <w:rsid w:val="005232F2"/>
    <w:rsid w:val="00524946"/>
    <w:rsid w:val="00534658"/>
    <w:rsid w:val="00542A1B"/>
    <w:rsid w:val="00546EBF"/>
    <w:rsid w:val="00551403"/>
    <w:rsid w:val="00552686"/>
    <w:rsid w:val="00552ADB"/>
    <w:rsid w:val="00553BCE"/>
    <w:rsid w:val="00554276"/>
    <w:rsid w:val="00555319"/>
    <w:rsid w:val="005565FA"/>
    <w:rsid w:val="00556C56"/>
    <w:rsid w:val="00566AC0"/>
    <w:rsid w:val="0057665A"/>
    <w:rsid w:val="0057797C"/>
    <w:rsid w:val="00580B32"/>
    <w:rsid w:val="00582711"/>
    <w:rsid w:val="00584CC4"/>
    <w:rsid w:val="00585771"/>
    <w:rsid w:val="00587939"/>
    <w:rsid w:val="00592096"/>
    <w:rsid w:val="0059375F"/>
    <w:rsid w:val="00593824"/>
    <w:rsid w:val="00596106"/>
    <w:rsid w:val="005A4A63"/>
    <w:rsid w:val="005A598B"/>
    <w:rsid w:val="005A5DBA"/>
    <w:rsid w:val="005B108E"/>
    <w:rsid w:val="005B235F"/>
    <w:rsid w:val="005B7DDE"/>
    <w:rsid w:val="005C5777"/>
    <w:rsid w:val="005D0A38"/>
    <w:rsid w:val="005D3A07"/>
    <w:rsid w:val="005D4EB3"/>
    <w:rsid w:val="005D6A68"/>
    <w:rsid w:val="005D7376"/>
    <w:rsid w:val="005D7E08"/>
    <w:rsid w:val="005E0A4D"/>
    <w:rsid w:val="005E0ADF"/>
    <w:rsid w:val="005E23CA"/>
    <w:rsid w:val="005E2B7A"/>
    <w:rsid w:val="005E2CCD"/>
    <w:rsid w:val="005E68D6"/>
    <w:rsid w:val="005F07CC"/>
    <w:rsid w:val="005F2214"/>
    <w:rsid w:val="005F2F35"/>
    <w:rsid w:val="00603052"/>
    <w:rsid w:val="006041C7"/>
    <w:rsid w:val="00604C5F"/>
    <w:rsid w:val="00606080"/>
    <w:rsid w:val="006101D8"/>
    <w:rsid w:val="00611E05"/>
    <w:rsid w:val="006135EB"/>
    <w:rsid w:val="00615070"/>
    <w:rsid w:val="00621F5E"/>
    <w:rsid w:val="00626FE2"/>
    <w:rsid w:val="006316C8"/>
    <w:rsid w:val="00631FB3"/>
    <w:rsid w:val="0063271E"/>
    <w:rsid w:val="006341CB"/>
    <w:rsid w:val="00636C87"/>
    <w:rsid w:val="00637062"/>
    <w:rsid w:val="00637DE3"/>
    <w:rsid w:val="006427AC"/>
    <w:rsid w:val="00647FF7"/>
    <w:rsid w:val="006504C2"/>
    <w:rsid w:val="00650F49"/>
    <w:rsid w:val="006510BE"/>
    <w:rsid w:val="006571DE"/>
    <w:rsid w:val="00660462"/>
    <w:rsid w:val="00660950"/>
    <w:rsid w:val="00663AF6"/>
    <w:rsid w:val="00663D07"/>
    <w:rsid w:val="006707F9"/>
    <w:rsid w:val="00670DE0"/>
    <w:rsid w:val="00672C64"/>
    <w:rsid w:val="006750D7"/>
    <w:rsid w:val="00680AA6"/>
    <w:rsid w:val="006850DD"/>
    <w:rsid w:val="00687F1C"/>
    <w:rsid w:val="00697CF6"/>
    <w:rsid w:val="006A263B"/>
    <w:rsid w:val="006A2F3C"/>
    <w:rsid w:val="006A450D"/>
    <w:rsid w:val="006A6633"/>
    <w:rsid w:val="006A683E"/>
    <w:rsid w:val="006A6B65"/>
    <w:rsid w:val="006C2EF4"/>
    <w:rsid w:val="006C3A34"/>
    <w:rsid w:val="006C62BB"/>
    <w:rsid w:val="006D4248"/>
    <w:rsid w:val="006F1D22"/>
    <w:rsid w:val="006F6D79"/>
    <w:rsid w:val="006F6EFE"/>
    <w:rsid w:val="007003B8"/>
    <w:rsid w:val="00700A3C"/>
    <w:rsid w:val="0070277B"/>
    <w:rsid w:val="00707FFD"/>
    <w:rsid w:val="0071257C"/>
    <w:rsid w:val="007128EC"/>
    <w:rsid w:val="007147CF"/>
    <w:rsid w:val="00717951"/>
    <w:rsid w:val="00720DC4"/>
    <w:rsid w:val="00723533"/>
    <w:rsid w:val="00725147"/>
    <w:rsid w:val="007257B0"/>
    <w:rsid w:val="0073105E"/>
    <w:rsid w:val="00732C1B"/>
    <w:rsid w:val="00734728"/>
    <w:rsid w:val="00734947"/>
    <w:rsid w:val="00736A8A"/>
    <w:rsid w:val="00740223"/>
    <w:rsid w:val="00743B0A"/>
    <w:rsid w:val="00744479"/>
    <w:rsid w:val="00745622"/>
    <w:rsid w:val="00750F03"/>
    <w:rsid w:val="007575DA"/>
    <w:rsid w:val="00762D63"/>
    <w:rsid w:val="00763685"/>
    <w:rsid w:val="00764FA6"/>
    <w:rsid w:val="007657E6"/>
    <w:rsid w:val="00770E6B"/>
    <w:rsid w:val="00771412"/>
    <w:rsid w:val="007714A5"/>
    <w:rsid w:val="007763FA"/>
    <w:rsid w:val="00776AF9"/>
    <w:rsid w:val="00777E93"/>
    <w:rsid w:val="007804A8"/>
    <w:rsid w:val="007829E5"/>
    <w:rsid w:val="00782EEA"/>
    <w:rsid w:val="00783E6D"/>
    <w:rsid w:val="00792C52"/>
    <w:rsid w:val="00794646"/>
    <w:rsid w:val="00796AC3"/>
    <w:rsid w:val="007973FC"/>
    <w:rsid w:val="007A32B9"/>
    <w:rsid w:val="007A7605"/>
    <w:rsid w:val="007B3865"/>
    <w:rsid w:val="007B3DCA"/>
    <w:rsid w:val="007B493C"/>
    <w:rsid w:val="007C59BB"/>
    <w:rsid w:val="007C5E40"/>
    <w:rsid w:val="007D1244"/>
    <w:rsid w:val="007E3FDF"/>
    <w:rsid w:val="007E4698"/>
    <w:rsid w:val="007E71E1"/>
    <w:rsid w:val="007E7D2D"/>
    <w:rsid w:val="007F101F"/>
    <w:rsid w:val="007F31BC"/>
    <w:rsid w:val="007F3478"/>
    <w:rsid w:val="007F46C9"/>
    <w:rsid w:val="007F5152"/>
    <w:rsid w:val="007F5BBD"/>
    <w:rsid w:val="007F7F50"/>
    <w:rsid w:val="0080715F"/>
    <w:rsid w:val="00810B9D"/>
    <w:rsid w:val="0081458C"/>
    <w:rsid w:val="00814795"/>
    <w:rsid w:val="008156C5"/>
    <w:rsid w:val="00820D62"/>
    <w:rsid w:val="008215A0"/>
    <w:rsid w:val="00824DC7"/>
    <w:rsid w:val="008259AD"/>
    <w:rsid w:val="008265A1"/>
    <w:rsid w:val="0082735D"/>
    <w:rsid w:val="00830EDA"/>
    <w:rsid w:val="00834839"/>
    <w:rsid w:val="008351C1"/>
    <w:rsid w:val="0083602E"/>
    <w:rsid w:val="00847F4F"/>
    <w:rsid w:val="008510BC"/>
    <w:rsid w:val="008518D1"/>
    <w:rsid w:val="00851B59"/>
    <w:rsid w:val="00851C61"/>
    <w:rsid w:val="00854D00"/>
    <w:rsid w:val="00857145"/>
    <w:rsid w:val="00862D0D"/>
    <w:rsid w:val="0087186E"/>
    <w:rsid w:val="00871D2C"/>
    <w:rsid w:val="0087599A"/>
    <w:rsid w:val="00881EEA"/>
    <w:rsid w:val="00883883"/>
    <w:rsid w:val="00884CCD"/>
    <w:rsid w:val="0088500F"/>
    <w:rsid w:val="008855AE"/>
    <w:rsid w:val="00891C65"/>
    <w:rsid w:val="00892B94"/>
    <w:rsid w:val="00892D34"/>
    <w:rsid w:val="00894E83"/>
    <w:rsid w:val="00895756"/>
    <w:rsid w:val="00896C84"/>
    <w:rsid w:val="00897F71"/>
    <w:rsid w:val="008A08E7"/>
    <w:rsid w:val="008A7001"/>
    <w:rsid w:val="008B010B"/>
    <w:rsid w:val="008B0672"/>
    <w:rsid w:val="008D08C9"/>
    <w:rsid w:val="008D3374"/>
    <w:rsid w:val="008D4981"/>
    <w:rsid w:val="008D4F18"/>
    <w:rsid w:val="008D5F9D"/>
    <w:rsid w:val="008E46EB"/>
    <w:rsid w:val="008E70BF"/>
    <w:rsid w:val="008E7B8A"/>
    <w:rsid w:val="008F183D"/>
    <w:rsid w:val="008F7FAA"/>
    <w:rsid w:val="009111B9"/>
    <w:rsid w:val="00912630"/>
    <w:rsid w:val="00914B61"/>
    <w:rsid w:val="00916EAC"/>
    <w:rsid w:val="00926C2C"/>
    <w:rsid w:val="00930E64"/>
    <w:rsid w:val="009347FC"/>
    <w:rsid w:val="00934B3F"/>
    <w:rsid w:val="00934E1E"/>
    <w:rsid w:val="0093702D"/>
    <w:rsid w:val="0093726A"/>
    <w:rsid w:val="00943035"/>
    <w:rsid w:val="00944BA9"/>
    <w:rsid w:val="00952D19"/>
    <w:rsid w:val="00963797"/>
    <w:rsid w:val="0096522D"/>
    <w:rsid w:val="00965F8E"/>
    <w:rsid w:val="00966493"/>
    <w:rsid w:val="0097373C"/>
    <w:rsid w:val="00975148"/>
    <w:rsid w:val="009823FE"/>
    <w:rsid w:val="009842E4"/>
    <w:rsid w:val="009854EF"/>
    <w:rsid w:val="00987A91"/>
    <w:rsid w:val="00993056"/>
    <w:rsid w:val="009944A7"/>
    <w:rsid w:val="009A03A4"/>
    <w:rsid w:val="009B06F4"/>
    <w:rsid w:val="009B1A83"/>
    <w:rsid w:val="009B2CFF"/>
    <w:rsid w:val="009B5A8F"/>
    <w:rsid w:val="009B72C2"/>
    <w:rsid w:val="009C519E"/>
    <w:rsid w:val="009D0D88"/>
    <w:rsid w:val="009D313D"/>
    <w:rsid w:val="009D37DF"/>
    <w:rsid w:val="009D4F77"/>
    <w:rsid w:val="009E49BD"/>
    <w:rsid w:val="009E6DCE"/>
    <w:rsid w:val="009F38D3"/>
    <w:rsid w:val="009F6F04"/>
    <w:rsid w:val="00A000CD"/>
    <w:rsid w:val="00A041FF"/>
    <w:rsid w:val="00A05F2F"/>
    <w:rsid w:val="00A06EC1"/>
    <w:rsid w:val="00A1137A"/>
    <w:rsid w:val="00A11AEF"/>
    <w:rsid w:val="00A125C1"/>
    <w:rsid w:val="00A14ADD"/>
    <w:rsid w:val="00A152EA"/>
    <w:rsid w:val="00A15D5E"/>
    <w:rsid w:val="00A20B1E"/>
    <w:rsid w:val="00A24206"/>
    <w:rsid w:val="00A2538A"/>
    <w:rsid w:val="00A25611"/>
    <w:rsid w:val="00A265E5"/>
    <w:rsid w:val="00A27A21"/>
    <w:rsid w:val="00A30CEA"/>
    <w:rsid w:val="00A31798"/>
    <w:rsid w:val="00A32421"/>
    <w:rsid w:val="00A42F54"/>
    <w:rsid w:val="00A43257"/>
    <w:rsid w:val="00A47D0F"/>
    <w:rsid w:val="00A47DDA"/>
    <w:rsid w:val="00A5446B"/>
    <w:rsid w:val="00A62990"/>
    <w:rsid w:val="00A658F7"/>
    <w:rsid w:val="00A72AEA"/>
    <w:rsid w:val="00A74659"/>
    <w:rsid w:val="00A74754"/>
    <w:rsid w:val="00A8222E"/>
    <w:rsid w:val="00A82C96"/>
    <w:rsid w:val="00A84B91"/>
    <w:rsid w:val="00A909BA"/>
    <w:rsid w:val="00A9179E"/>
    <w:rsid w:val="00A93C1F"/>
    <w:rsid w:val="00A96D9E"/>
    <w:rsid w:val="00AA0B0E"/>
    <w:rsid w:val="00AA1A7C"/>
    <w:rsid w:val="00AA2916"/>
    <w:rsid w:val="00AA5FC4"/>
    <w:rsid w:val="00AA6AD9"/>
    <w:rsid w:val="00AB154D"/>
    <w:rsid w:val="00AB2DF2"/>
    <w:rsid w:val="00AB625E"/>
    <w:rsid w:val="00AB7ECE"/>
    <w:rsid w:val="00AC15C1"/>
    <w:rsid w:val="00AC3837"/>
    <w:rsid w:val="00AC51B8"/>
    <w:rsid w:val="00AC54B4"/>
    <w:rsid w:val="00AC5654"/>
    <w:rsid w:val="00AC6B09"/>
    <w:rsid w:val="00AC6FF7"/>
    <w:rsid w:val="00AD0F65"/>
    <w:rsid w:val="00AD6ED5"/>
    <w:rsid w:val="00AE050C"/>
    <w:rsid w:val="00AE362C"/>
    <w:rsid w:val="00AE44D3"/>
    <w:rsid w:val="00AE6137"/>
    <w:rsid w:val="00AE7B99"/>
    <w:rsid w:val="00AF25D9"/>
    <w:rsid w:val="00AF36D1"/>
    <w:rsid w:val="00AF487D"/>
    <w:rsid w:val="00AF48D4"/>
    <w:rsid w:val="00AF66C1"/>
    <w:rsid w:val="00AF7A09"/>
    <w:rsid w:val="00AF7F17"/>
    <w:rsid w:val="00B02336"/>
    <w:rsid w:val="00B13C4E"/>
    <w:rsid w:val="00B16DEE"/>
    <w:rsid w:val="00B21962"/>
    <w:rsid w:val="00B25E6D"/>
    <w:rsid w:val="00B27766"/>
    <w:rsid w:val="00B27825"/>
    <w:rsid w:val="00B303ED"/>
    <w:rsid w:val="00B30CB0"/>
    <w:rsid w:val="00B30CF7"/>
    <w:rsid w:val="00B35B61"/>
    <w:rsid w:val="00B36CB5"/>
    <w:rsid w:val="00B37F93"/>
    <w:rsid w:val="00B405D7"/>
    <w:rsid w:val="00B43664"/>
    <w:rsid w:val="00B4632A"/>
    <w:rsid w:val="00B4699F"/>
    <w:rsid w:val="00B47E4D"/>
    <w:rsid w:val="00B5121D"/>
    <w:rsid w:val="00B54486"/>
    <w:rsid w:val="00B54E2C"/>
    <w:rsid w:val="00B57214"/>
    <w:rsid w:val="00B65A9D"/>
    <w:rsid w:val="00B71A01"/>
    <w:rsid w:val="00B764F8"/>
    <w:rsid w:val="00B7726A"/>
    <w:rsid w:val="00B83119"/>
    <w:rsid w:val="00B91C06"/>
    <w:rsid w:val="00B923BC"/>
    <w:rsid w:val="00B97105"/>
    <w:rsid w:val="00BA191C"/>
    <w:rsid w:val="00BA1F12"/>
    <w:rsid w:val="00BA5686"/>
    <w:rsid w:val="00BB30D3"/>
    <w:rsid w:val="00BB74CA"/>
    <w:rsid w:val="00BC1993"/>
    <w:rsid w:val="00BC2269"/>
    <w:rsid w:val="00BD09E5"/>
    <w:rsid w:val="00BD6D33"/>
    <w:rsid w:val="00BE36D6"/>
    <w:rsid w:val="00BE3EF2"/>
    <w:rsid w:val="00BF0E1D"/>
    <w:rsid w:val="00BF5C84"/>
    <w:rsid w:val="00C04425"/>
    <w:rsid w:val="00C07968"/>
    <w:rsid w:val="00C1023B"/>
    <w:rsid w:val="00C13A80"/>
    <w:rsid w:val="00C15DA0"/>
    <w:rsid w:val="00C20259"/>
    <w:rsid w:val="00C275FC"/>
    <w:rsid w:val="00C30172"/>
    <w:rsid w:val="00C41DCF"/>
    <w:rsid w:val="00C42940"/>
    <w:rsid w:val="00C4427E"/>
    <w:rsid w:val="00C45BD3"/>
    <w:rsid w:val="00C469AE"/>
    <w:rsid w:val="00C53A66"/>
    <w:rsid w:val="00C53D89"/>
    <w:rsid w:val="00C56920"/>
    <w:rsid w:val="00C61987"/>
    <w:rsid w:val="00C651CF"/>
    <w:rsid w:val="00C6543B"/>
    <w:rsid w:val="00C6605B"/>
    <w:rsid w:val="00C67A6E"/>
    <w:rsid w:val="00C707BC"/>
    <w:rsid w:val="00C71275"/>
    <w:rsid w:val="00C73497"/>
    <w:rsid w:val="00C735E7"/>
    <w:rsid w:val="00C770FE"/>
    <w:rsid w:val="00C8482A"/>
    <w:rsid w:val="00C90345"/>
    <w:rsid w:val="00C95050"/>
    <w:rsid w:val="00C95DD4"/>
    <w:rsid w:val="00CA0596"/>
    <w:rsid w:val="00CA2541"/>
    <w:rsid w:val="00CB1925"/>
    <w:rsid w:val="00CB201F"/>
    <w:rsid w:val="00CB2F19"/>
    <w:rsid w:val="00CC0223"/>
    <w:rsid w:val="00CC0661"/>
    <w:rsid w:val="00CC0C93"/>
    <w:rsid w:val="00CC22E5"/>
    <w:rsid w:val="00CC5D8A"/>
    <w:rsid w:val="00CC6FEE"/>
    <w:rsid w:val="00CC7174"/>
    <w:rsid w:val="00CD08E9"/>
    <w:rsid w:val="00CD3BB8"/>
    <w:rsid w:val="00CE7FE2"/>
    <w:rsid w:val="00CF164D"/>
    <w:rsid w:val="00CF2E74"/>
    <w:rsid w:val="00D0044F"/>
    <w:rsid w:val="00D02370"/>
    <w:rsid w:val="00D0358D"/>
    <w:rsid w:val="00D03E80"/>
    <w:rsid w:val="00D0731E"/>
    <w:rsid w:val="00D134CF"/>
    <w:rsid w:val="00D1435D"/>
    <w:rsid w:val="00D147F4"/>
    <w:rsid w:val="00D172B6"/>
    <w:rsid w:val="00D21945"/>
    <w:rsid w:val="00D23946"/>
    <w:rsid w:val="00D25076"/>
    <w:rsid w:val="00D30098"/>
    <w:rsid w:val="00D306C8"/>
    <w:rsid w:val="00D30DDC"/>
    <w:rsid w:val="00D31071"/>
    <w:rsid w:val="00D31ACA"/>
    <w:rsid w:val="00D31FF7"/>
    <w:rsid w:val="00D34E36"/>
    <w:rsid w:val="00D36641"/>
    <w:rsid w:val="00D36E68"/>
    <w:rsid w:val="00D42AD7"/>
    <w:rsid w:val="00D51EBE"/>
    <w:rsid w:val="00D52298"/>
    <w:rsid w:val="00D526EF"/>
    <w:rsid w:val="00D609A5"/>
    <w:rsid w:val="00D60B85"/>
    <w:rsid w:val="00D62DB0"/>
    <w:rsid w:val="00D67F74"/>
    <w:rsid w:val="00D778B5"/>
    <w:rsid w:val="00D8197B"/>
    <w:rsid w:val="00D82763"/>
    <w:rsid w:val="00D82BC2"/>
    <w:rsid w:val="00D84DF3"/>
    <w:rsid w:val="00D85A0E"/>
    <w:rsid w:val="00D86557"/>
    <w:rsid w:val="00D87883"/>
    <w:rsid w:val="00D927FC"/>
    <w:rsid w:val="00D937B3"/>
    <w:rsid w:val="00D961CA"/>
    <w:rsid w:val="00DB1078"/>
    <w:rsid w:val="00DB109E"/>
    <w:rsid w:val="00DB120D"/>
    <w:rsid w:val="00DB1EAF"/>
    <w:rsid w:val="00DB444B"/>
    <w:rsid w:val="00DB677C"/>
    <w:rsid w:val="00DC3B91"/>
    <w:rsid w:val="00DC435F"/>
    <w:rsid w:val="00DC5B96"/>
    <w:rsid w:val="00DC7363"/>
    <w:rsid w:val="00DD075B"/>
    <w:rsid w:val="00DD7200"/>
    <w:rsid w:val="00DD73CD"/>
    <w:rsid w:val="00DE4954"/>
    <w:rsid w:val="00DE5A72"/>
    <w:rsid w:val="00DF0A28"/>
    <w:rsid w:val="00DF2C27"/>
    <w:rsid w:val="00E02A2C"/>
    <w:rsid w:val="00E05C1F"/>
    <w:rsid w:val="00E1489A"/>
    <w:rsid w:val="00E16489"/>
    <w:rsid w:val="00E209C2"/>
    <w:rsid w:val="00E2199A"/>
    <w:rsid w:val="00E2202D"/>
    <w:rsid w:val="00E22AF5"/>
    <w:rsid w:val="00E2403B"/>
    <w:rsid w:val="00E24392"/>
    <w:rsid w:val="00E264D0"/>
    <w:rsid w:val="00E26885"/>
    <w:rsid w:val="00E272D4"/>
    <w:rsid w:val="00E307DE"/>
    <w:rsid w:val="00E31B56"/>
    <w:rsid w:val="00E32021"/>
    <w:rsid w:val="00E32321"/>
    <w:rsid w:val="00E34196"/>
    <w:rsid w:val="00E34A41"/>
    <w:rsid w:val="00E35A3A"/>
    <w:rsid w:val="00E41F36"/>
    <w:rsid w:val="00E44A37"/>
    <w:rsid w:val="00E47D59"/>
    <w:rsid w:val="00E50D1B"/>
    <w:rsid w:val="00E51827"/>
    <w:rsid w:val="00E51AC9"/>
    <w:rsid w:val="00E55871"/>
    <w:rsid w:val="00E55D94"/>
    <w:rsid w:val="00E5607F"/>
    <w:rsid w:val="00E6162C"/>
    <w:rsid w:val="00E65EDF"/>
    <w:rsid w:val="00E66846"/>
    <w:rsid w:val="00E7008C"/>
    <w:rsid w:val="00E70CE4"/>
    <w:rsid w:val="00E72146"/>
    <w:rsid w:val="00E75A40"/>
    <w:rsid w:val="00E76F4C"/>
    <w:rsid w:val="00E85B2B"/>
    <w:rsid w:val="00E85B7A"/>
    <w:rsid w:val="00E877EB"/>
    <w:rsid w:val="00E91FE0"/>
    <w:rsid w:val="00E94D2C"/>
    <w:rsid w:val="00E95255"/>
    <w:rsid w:val="00EA22D8"/>
    <w:rsid w:val="00EA3366"/>
    <w:rsid w:val="00EA3F09"/>
    <w:rsid w:val="00EA5880"/>
    <w:rsid w:val="00EA69E8"/>
    <w:rsid w:val="00EB04CD"/>
    <w:rsid w:val="00EB3EE9"/>
    <w:rsid w:val="00EB6E57"/>
    <w:rsid w:val="00EB75FC"/>
    <w:rsid w:val="00EC430C"/>
    <w:rsid w:val="00EC4D25"/>
    <w:rsid w:val="00EC7868"/>
    <w:rsid w:val="00ED0763"/>
    <w:rsid w:val="00ED156A"/>
    <w:rsid w:val="00ED3F1B"/>
    <w:rsid w:val="00ED5A72"/>
    <w:rsid w:val="00EF5049"/>
    <w:rsid w:val="00EF59D6"/>
    <w:rsid w:val="00F02E65"/>
    <w:rsid w:val="00F04CD6"/>
    <w:rsid w:val="00F06723"/>
    <w:rsid w:val="00F1775C"/>
    <w:rsid w:val="00F239D4"/>
    <w:rsid w:val="00F23FF8"/>
    <w:rsid w:val="00F2633F"/>
    <w:rsid w:val="00F26361"/>
    <w:rsid w:val="00F30D10"/>
    <w:rsid w:val="00F34C7B"/>
    <w:rsid w:val="00F37A06"/>
    <w:rsid w:val="00F401EB"/>
    <w:rsid w:val="00F40998"/>
    <w:rsid w:val="00F426B8"/>
    <w:rsid w:val="00F43ED0"/>
    <w:rsid w:val="00F443BA"/>
    <w:rsid w:val="00F4465F"/>
    <w:rsid w:val="00F477CB"/>
    <w:rsid w:val="00F477FB"/>
    <w:rsid w:val="00F5079D"/>
    <w:rsid w:val="00F5189E"/>
    <w:rsid w:val="00F52FDC"/>
    <w:rsid w:val="00F547D5"/>
    <w:rsid w:val="00F65DF7"/>
    <w:rsid w:val="00F711B8"/>
    <w:rsid w:val="00F714D7"/>
    <w:rsid w:val="00F720B4"/>
    <w:rsid w:val="00F77216"/>
    <w:rsid w:val="00F77AA8"/>
    <w:rsid w:val="00F97776"/>
    <w:rsid w:val="00FA3F8D"/>
    <w:rsid w:val="00FA6206"/>
    <w:rsid w:val="00FB1B3E"/>
    <w:rsid w:val="00FB4B31"/>
    <w:rsid w:val="00FB522F"/>
    <w:rsid w:val="00FC0010"/>
    <w:rsid w:val="00FC14D6"/>
    <w:rsid w:val="00FC51E0"/>
    <w:rsid w:val="00FC546C"/>
    <w:rsid w:val="00FC5E88"/>
    <w:rsid w:val="00FD6470"/>
    <w:rsid w:val="00FD71BC"/>
    <w:rsid w:val="00FD7418"/>
    <w:rsid w:val="00FE1634"/>
    <w:rsid w:val="00FE47E6"/>
    <w:rsid w:val="00FE6E9A"/>
    <w:rsid w:val="00FE75E4"/>
    <w:rsid w:val="00FF2C39"/>
    <w:rsid w:val="00FF3CAA"/>
    <w:rsid w:val="00FF65DD"/>
    <w:rsid w:val="00FF6AC2"/>
    <w:rsid w:val="00FF7AB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212D3AE-9107-470C-BDD2-448222CA8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3B91"/>
    <w:pPr>
      <w:spacing w:after="0" w:line="240" w:lineRule="auto"/>
    </w:pPr>
    <w:rPr>
      <w:rFonts w:ascii="Times New Roman" w:eastAsia="Times New Roman" w:hAnsi="Times New Roman" w:cs="Times New Roman"/>
      <w:sz w:val="24"/>
      <w:szCs w:val="24"/>
    </w:rPr>
  </w:style>
  <w:style w:type="paragraph" w:styleId="1">
    <w:name w:val="heading 1"/>
    <w:aliases w:val="H1,h1,Heading 1 3GPP"/>
    <w:next w:val="a"/>
    <w:link w:val="10"/>
    <w:qFormat/>
    <w:rsid w:val="002229D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0B73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 Bullets,?? ??,?????,????,Lista1,列出段落,목록 단락,リスト段落,列出段落1,中等深浅网格 1 - 着色 21,列表段落"/>
    <w:basedOn w:val="a"/>
    <w:link w:val="a5"/>
    <w:uiPriority w:val="34"/>
    <w:qFormat/>
    <w:rsid w:val="00DC3B91"/>
    <w:pPr>
      <w:ind w:left="720"/>
      <w:contextualSpacing/>
    </w:pPr>
  </w:style>
  <w:style w:type="paragraph" w:styleId="a6">
    <w:name w:val="header"/>
    <w:aliases w:val="header odd"/>
    <w:basedOn w:val="a"/>
    <w:link w:val="a7"/>
    <w:unhideWhenUsed/>
    <w:rsid w:val="007003B8"/>
    <w:pPr>
      <w:tabs>
        <w:tab w:val="center" w:pos="4320"/>
        <w:tab w:val="right" w:pos="8640"/>
      </w:tabs>
    </w:pPr>
  </w:style>
  <w:style w:type="character" w:customStyle="1" w:styleId="a7">
    <w:name w:val="頁首 字元"/>
    <w:aliases w:val="header odd 字元"/>
    <w:basedOn w:val="a0"/>
    <w:link w:val="a6"/>
    <w:rsid w:val="007003B8"/>
    <w:rPr>
      <w:rFonts w:ascii="Times New Roman" w:eastAsia="Times New Roman" w:hAnsi="Times New Roman" w:cs="Times New Roman"/>
      <w:sz w:val="24"/>
      <w:szCs w:val="24"/>
    </w:rPr>
  </w:style>
  <w:style w:type="paragraph" w:styleId="a8">
    <w:name w:val="footer"/>
    <w:basedOn w:val="a"/>
    <w:link w:val="a9"/>
    <w:uiPriority w:val="99"/>
    <w:unhideWhenUsed/>
    <w:rsid w:val="007003B8"/>
    <w:pPr>
      <w:tabs>
        <w:tab w:val="center" w:pos="4320"/>
        <w:tab w:val="right" w:pos="8640"/>
      </w:tabs>
    </w:pPr>
  </w:style>
  <w:style w:type="character" w:customStyle="1" w:styleId="a9">
    <w:name w:val="頁尾 字元"/>
    <w:basedOn w:val="a0"/>
    <w:link w:val="a8"/>
    <w:uiPriority w:val="99"/>
    <w:rsid w:val="007003B8"/>
    <w:rPr>
      <w:rFonts w:ascii="Times New Roman" w:eastAsia="Times New Roman" w:hAnsi="Times New Roman" w:cs="Times New Roman"/>
      <w:sz w:val="24"/>
      <w:szCs w:val="24"/>
    </w:rPr>
  </w:style>
  <w:style w:type="character" w:customStyle="1" w:styleId="10">
    <w:name w:val="標題 1 字元"/>
    <w:aliases w:val="H1 字元,h1 字元,Heading 1 3GPP 字元"/>
    <w:basedOn w:val="a0"/>
    <w:link w:val="1"/>
    <w:rsid w:val="002229D6"/>
    <w:rPr>
      <w:rFonts w:ascii="Arial" w:eastAsia="SimSun" w:hAnsi="Arial" w:cs="Times New Roman"/>
      <w:sz w:val="36"/>
      <w:szCs w:val="20"/>
      <w:lang w:val="en-GB" w:eastAsia="en-US"/>
    </w:rPr>
  </w:style>
  <w:style w:type="paragraph" w:customStyle="1" w:styleId="CRCoverPage">
    <w:name w:val="CR Cover Page"/>
    <w:rsid w:val="002229D6"/>
    <w:pPr>
      <w:spacing w:after="120" w:line="240" w:lineRule="auto"/>
    </w:pPr>
    <w:rPr>
      <w:rFonts w:ascii="Arial" w:eastAsia="MS Mincho" w:hAnsi="Arial" w:cs="Times New Roman"/>
      <w:sz w:val="20"/>
      <w:szCs w:val="20"/>
      <w:lang w:val="en-GB" w:eastAsia="en-US"/>
    </w:rPr>
  </w:style>
  <w:style w:type="paragraph" w:customStyle="1" w:styleId="Doc-text2">
    <w:name w:val="Doc-text2"/>
    <w:basedOn w:val="a"/>
    <w:link w:val="Doc-text2Char"/>
    <w:qFormat/>
    <w:rsid w:val="002229D6"/>
    <w:pPr>
      <w:tabs>
        <w:tab w:val="left" w:pos="1622"/>
      </w:tabs>
      <w:spacing w:after="160" w:line="259" w:lineRule="auto"/>
      <w:ind w:left="1622" w:hanging="363"/>
    </w:pPr>
    <w:rPr>
      <w:rFonts w:ascii="Arial" w:eastAsia="MS Mincho" w:hAnsi="Arial" w:cstheme="minorBidi"/>
      <w:sz w:val="20"/>
      <w:szCs w:val="22"/>
      <w:lang w:eastAsia="en-GB"/>
    </w:rPr>
  </w:style>
  <w:style w:type="character" w:customStyle="1" w:styleId="Doc-text2Char">
    <w:name w:val="Doc-text2 Char"/>
    <w:link w:val="Doc-text2"/>
    <w:rsid w:val="002229D6"/>
    <w:rPr>
      <w:rFonts w:ascii="Arial" w:eastAsia="MS Mincho" w:hAnsi="Arial"/>
      <w:sz w:val="20"/>
      <w:lang w:eastAsia="en-GB"/>
    </w:rPr>
  </w:style>
  <w:style w:type="character" w:customStyle="1" w:styleId="a5">
    <w:name w:val="清單段落 字元"/>
    <w:aliases w:val="- Bullets 字元,?? ?? 字元,????? 字元,???? 字元,Lista1 字元,列出段落 字元,목록 단락 字元,リスト段落 字元,列出段落1 字元,中等深浅网格 1 - 着色 21 字元,列表段落 字元"/>
    <w:link w:val="a4"/>
    <w:uiPriority w:val="34"/>
    <w:qFormat/>
    <w:locked/>
    <w:rsid w:val="002229D6"/>
    <w:rPr>
      <w:rFonts w:ascii="Times New Roman" w:eastAsia="Times New Roman" w:hAnsi="Times New Roman" w:cs="Times New Roman"/>
      <w:sz w:val="24"/>
      <w:szCs w:val="24"/>
    </w:rPr>
  </w:style>
  <w:style w:type="paragraph" w:customStyle="1" w:styleId="TAL">
    <w:name w:val="TAL"/>
    <w:basedOn w:val="a"/>
    <w:link w:val="TALChar"/>
    <w:rsid w:val="00240867"/>
    <w:pPr>
      <w:keepNext/>
      <w:keepLines/>
      <w:spacing w:after="160" w:line="259" w:lineRule="auto"/>
    </w:pPr>
    <w:rPr>
      <w:rFonts w:ascii="Arial" w:eastAsiaTheme="minorEastAsia" w:hAnsi="Arial" w:cstheme="minorBidi"/>
      <w:sz w:val="18"/>
      <w:szCs w:val="22"/>
      <w:lang w:eastAsia="zh-TW"/>
    </w:rPr>
  </w:style>
  <w:style w:type="paragraph" w:styleId="Web">
    <w:name w:val="Normal (Web)"/>
    <w:basedOn w:val="a"/>
    <w:uiPriority w:val="99"/>
    <w:unhideWhenUsed/>
    <w:rsid w:val="00240867"/>
    <w:pPr>
      <w:spacing w:before="75" w:after="75" w:line="259" w:lineRule="auto"/>
    </w:pPr>
    <w:rPr>
      <w:rFonts w:ascii="Arial" w:eastAsiaTheme="minorEastAsia" w:hAnsi="Arial" w:cs="Arial"/>
      <w:sz w:val="20"/>
      <w:szCs w:val="20"/>
      <w:lang w:eastAsia="zh-TW"/>
    </w:rPr>
  </w:style>
  <w:style w:type="character" w:customStyle="1" w:styleId="TALChar">
    <w:name w:val="TAL Char"/>
    <w:link w:val="TAL"/>
    <w:rsid w:val="00240867"/>
    <w:rPr>
      <w:rFonts w:ascii="Arial" w:hAnsi="Arial"/>
      <w:sz w:val="18"/>
      <w:lang w:eastAsia="zh-TW"/>
    </w:rPr>
  </w:style>
  <w:style w:type="paragraph" w:styleId="aa">
    <w:name w:val="caption"/>
    <w:aliases w:val="cap"/>
    <w:basedOn w:val="a"/>
    <w:next w:val="a"/>
    <w:link w:val="ab"/>
    <w:qFormat/>
    <w:rsid w:val="00044F16"/>
    <w:pPr>
      <w:spacing w:before="120" w:after="120"/>
    </w:pPr>
    <w:rPr>
      <w:rFonts w:eastAsia="新細明體"/>
      <w:b/>
      <w:sz w:val="20"/>
      <w:szCs w:val="20"/>
      <w:lang w:val="en-GB" w:eastAsia="en-US"/>
    </w:rPr>
  </w:style>
  <w:style w:type="character" w:customStyle="1" w:styleId="ab">
    <w:name w:val="標號 字元"/>
    <w:aliases w:val="cap 字元"/>
    <w:link w:val="aa"/>
    <w:rsid w:val="00044F16"/>
    <w:rPr>
      <w:rFonts w:ascii="Times New Roman" w:eastAsia="新細明體" w:hAnsi="Times New Roman" w:cs="Times New Roman"/>
      <w:b/>
      <w:sz w:val="20"/>
      <w:szCs w:val="20"/>
      <w:lang w:val="en-GB" w:eastAsia="en-US"/>
    </w:rPr>
  </w:style>
  <w:style w:type="paragraph" w:customStyle="1" w:styleId="References">
    <w:name w:val="References"/>
    <w:basedOn w:val="a"/>
    <w:rsid w:val="001E78EB"/>
    <w:pPr>
      <w:numPr>
        <w:numId w:val="5"/>
      </w:numPr>
      <w:autoSpaceDE w:val="0"/>
      <w:autoSpaceDN w:val="0"/>
      <w:snapToGrid w:val="0"/>
      <w:spacing w:after="60"/>
      <w:jc w:val="both"/>
    </w:pPr>
    <w:rPr>
      <w:rFonts w:eastAsia="SimSun"/>
      <w:sz w:val="20"/>
      <w:szCs w:val="16"/>
      <w:lang w:eastAsia="en-US"/>
    </w:rPr>
  </w:style>
  <w:style w:type="character" w:customStyle="1" w:styleId="ac">
    <w:name w:val="本文 字元"/>
    <w:link w:val="ad"/>
    <w:qFormat/>
    <w:rsid w:val="00987A91"/>
    <w:rPr>
      <w:rFonts w:eastAsia="MS Mincho"/>
      <w:szCs w:val="24"/>
      <w:lang w:eastAsia="en-US"/>
    </w:rPr>
  </w:style>
  <w:style w:type="paragraph" w:styleId="ad">
    <w:name w:val="Body Text"/>
    <w:basedOn w:val="a"/>
    <w:link w:val="ac"/>
    <w:qFormat/>
    <w:rsid w:val="00987A91"/>
    <w:pPr>
      <w:spacing w:after="120"/>
      <w:jc w:val="both"/>
    </w:pPr>
    <w:rPr>
      <w:rFonts w:asciiTheme="minorHAnsi" w:eastAsia="MS Mincho" w:hAnsiTheme="minorHAnsi" w:cstheme="minorBidi"/>
      <w:sz w:val="22"/>
      <w:lang w:eastAsia="en-US"/>
    </w:rPr>
  </w:style>
  <w:style w:type="character" w:customStyle="1" w:styleId="11">
    <w:name w:val="本文 字元1"/>
    <w:basedOn w:val="a0"/>
    <w:uiPriority w:val="99"/>
    <w:semiHidden/>
    <w:rsid w:val="00987A91"/>
    <w:rPr>
      <w:rFonts w:ascii="Times New Roman" w:eastAsia="Times New Roman" w:hAnsi="Times New Roman" w:cs="Times New Roman"/>
      <w:sz w:val="24"/>
      <w:szCs w:val="24"/>
    </w:rPr>
  </w:style>
  <w:style w:type="paragraph" w:customStyle="1" w:styleId="ZT">
    <w:name w:val="ZT"/>
    <w:rsid w:val="005D4EB3"/>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customStyle="1" w:styleId="Comments">
    <w:name w:val="Comments"/>
    <w:basedOn w:val="a"/>
    <w:link w:val="CommentsChar"/>
    <w:qFormat/>
    <w:rsid w:val="003B2191"/>
    <w:pPr>
      <w:spacing w:before="40"/>
    </w:pPr>
    <w:rPr>
      <w:rFonts w:ascii="Arial" w:eastAsia="MS Mincho" w:hAnsi="Arial"/>
      <w:i/>
      <w:sz w:val="18"/>
      <w:lang w:val="en-GB" w:eastAsia="en-GB"/>
    </w:rPr>
  </w:style>
  <w:style w:type="character" w:customStyle="1" w:styleId="CommentsChar">
    <w:name w:val="Comments Char"/>
    <w:link w:val="Comments"/>
    <w:qFormat/>
    <w:rsid w:val="003B2191"/>
    <w:rPr>
      <w:rFonts w:ascii="Arial" w:eastAsia="MS Mincho" w:hAnsi="Arial" w:cs="Times New Roman"/>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476891">
      <w:bodyDiv w:val="1"/>
      <w:marLeft w:val="0"/>
      <w:marRight w:val="0"/>
      <w:marTop w:val="0"/>
      <w:marBottom w:val="0"/>
      <w:divBdr>
        <w:top w:val="none" w:sz="0" w:space="0" w:color="auto"/>
        <w:left w:val="none" w:sz="0" w:space="0" w:color="auto"/>
        <w:bottom w:val="none" w:sz="0" w:space="0" w:color="auto"/>
        <w:right w:val="none" w:sz="0" w:space="0" w:color="auto"/>
      </w:divBdr>
      <w:divsChild>
        <w:div w:id="1865946067">
          <w:marLeft w:val="432"/>
          <w:marRight w:val="0"/>
          <w:marTop w:val="240"/>
          <w:marBottom w:val="0"/>
          <w:divBdr>
            <w:top w:val="none" w:sz="0" w:space="0" w:color="auto"/>
            <w:left w:val="none" w:sz="0" w:space="0" w:color="auto"/>
            <w:bottom w:val="none" w:sz="0" w:space="0" w:color="auto"/>
            <w:right w:val="none" w:sz="0" w:space="0" w:color="auto"/>
          </w:divBdr>
        </w:div>
      </w:divsChild>
    </w:div>
    <w:div w:id="60756171">
      <w:bodyDiv w:val="1"/>
      <w:marLeft w:val="0"/>
      <w:marRight w:val="0"/>
      <w:marTop w:val="0"/>
      <w:marBottom w:val="0"/>
      <w:divBdr>
        <w:top w:val="none" w:sz="0" w:space="0" w:color="auto"/>
        <w:left w:val="none" w:sz="0" w:space="0" w:color="auto"/>
        <w:bottom w:val="none" w:sz="0" w:space="0" w:color="auto"/>
        <w:right w:val="none" w:sz="0" w:space="0" w:color="auto"/>
      </w:divBdr>
    </w:div>
    <w:div w:id="167402412">
      <w:bodyDiv w:val="1"/>
      <w:marLeft w:val="0"/>
      <w:marRight w:val="0"/>
      <w:marTop w:val="0"/>
      <w:marBottom w:val="0"/>
      <w:divBdr>
        <w:top w:val="none" w:sz="0" w:space="0" w:color="auto"/>
        <w:left w:val="none" w:sz="0" w:space="0" w:color="auto"/>
        <w:bottom w:val="none" w:sz="0" w:space="0" w:color="auto"/>
        <w:right w:val="none" w:sz="0" w:space="0" w:color="auto"/>
      </w:divBdr>
    </w:div>
    <w:div w:id="250047617">
      <w:bodyDiv w:val="1"/>
      <w:marLeft w:val="0"/>
      <w:marRight w:val="0"/>
      <w:marTop w:val="0"/>
      <w:marBottom w:val="0"/>
      <w:divBdr>
        <w:top w:val="none" w:sz="0" w:space="0" w:color="auto"/>
        <w:left w:val="none" w:sz="0" w:space="0" w:color="auto"/>
        <w:bottom w:val="none" w:sz="0" w:space="0" w:color="auto"/>
        <w:right w:val="none" w:sz="0" w:space="0" w:color="auto"/>
      </w:divBdr>
    </w:div>
    <w:div w:id="315426719">
      <w:bodyDiv w:val="1"/>
      <w:marLeft w:val="0"/>
      <w:marRight w:val="0"/>
      <w:marTop w:val="0"/>
      <w:marBottom w:val="0"/>
      <w:divBdr>
        <w:top w:val="none" w:sz="0" w:space="0" w:color="auto"/>
        <w:left w:val="none" w:sz="0" w:space="0" w:color="auto"/>
        <w:bottom w:val="none" w:sz="0" w:space="0" w:color="auto"/>
        <w:right w:val="none" w:sz="0" w:space="0" w:color="auto"/>
      </w:divBdr>
    </w:div>
    <w:div w:id="328019444">
      <w:bodyDiv w:val="1"/>
      <w:marLeft w:val="0"/>
      <w:marRight w:val="0"/>
      <w:marTop w:val="0"/>
      <w:marBottom w:val="0"/>
      <w:divBdr>
        <w:top w:val="none" w:sz="0" w:space="0" w:color="auto"/>
        <w:left w:val="none" w:sz="0" w:space="0" w:color="auto"/>
        <w:bottom w:val="none" w:sz="0" w:space="0" w:color="auto"/>
        <w:right w:val="none" w:sz="0" w:space="0" w:color="auto"/>
      </w:divBdr>
    </w:div>
    <w:div w:id="383454627">
      <w:bodyDiv w:val="1"/>
      <w:marLeft w:val="0"/>
      <w:marRight w:val="0"/>
      <w:marTop w:val="0"/>
      <w:marBottom w:val="0"/>
      <w:divBdr>
        <w:top w:val="none" w:sz="0" w:space="0" w:color="auto"/>
        <w:left w:val="none" w:sz="0" w:space="0" w:color="auto"/>
        <w:bottom w:val="none" w:sz="0" w:space="0" w:color="auto"/>
        <w:right w:val="none" w:sz="0" w:space="0" w:color="auto"/>
      </w:divBdr>
    </w:div>
    <w:div w:id="384179147">
      <w:bodyDiv w:val="1"/>
      <w:marLeft w:val="0"/>
      <w:marRight w:val="0"/>
      <w:marTop w:val="0"/>
      <w:marBottom w:val="0"/>
      <w:divBdr>
        <w:top w:val="none" w:sz="0" w:space="0" w:color="auto"/>
        <w:left w:val="none" w:sz="0" w:space="0" w:color="auto"/>
        <w:bottom w:val="none" w:sz="0" w:space="0" w:color="auto"/>
        <w:right w:val="none" w:sz="0" w:space="0" w:color="auto"/>
      </w:divBdr>
      <w:divsChild>
        <w:div w:id="1351834363">
          <w:marLeft w:val="432"/>
          <w:marRight w:val="0"/>
          <w:marTop w:val="240"/>
          <w:marBottom w:val="0"/>
          <w:divBdr>
            <w:top w:val="none" w:sz="0" w:space="0" w:color="auto"/>
            <w:left w:val="none" w:sz="0" w:space="0" w:color="auto"/>
            <w:bottom w:val="none" w:sz="0" w:space="0" w:color="auto"/>
            <w:right w:val="none" w:sz="0" w:space="0" w:color="auto"/>
          </w:divBdr>
        </w:div>
        <w:div w:id="1163819763">
          <w:marLeft w:val="1267"/>
          <w:marRight w:val="0"/>
          <w:marTop w:val="180"/>
          <w:marBottom w:val="0"/>
          <w:divBdr>
            <w:top w:val="none" w:sz="0" w:space="0" w:color="auto"/>
            <w:left w:val="none" w:sz="0" w:space="0" w:color="auto"/>
            <w:bottom w:val="none" w:sz="0" w:space="0" w:color="auto"/>
            <w:right w:val="none" w:sz="0" w:space="0" w:color="auto"/>
          </w:divBdr>
        </w:div>
        <w:div w:id="1185361916">
          <w:marLeft w:val="1699"/>
          <w:marRight w:val="0"/>
          <w:marTop w:val="120"/>
          <w:marBottom w:val="0"/>
          <w:divBdr>
            <w:top w:val="none" w:sz="0" w:space="0" w:color="auto"/>
            <w:left w:val="none" w:sz="0" w:space="0" w:color="auto"/>
            <w:bottom w:val="none" w:sz="0" w:space="0" w:color="auto"/>
            <w:right w:val="none" w:sz="0" w:space="0" w:color="auto"/>
          </w:divBdr>
        </w:div>
        <w:div w:id="1300695261">
          <w:marLeft w:val="1987"/>
          <w:marRight w:val="0"/>
          <w:marTop w:val="100"/>
          <w:marBottom w:val="0"/>
          <w:divBdr>
            <w:top w:val="none" w:sz="0" w:space="0" w:color="auto"/>
            <w:left w:val="none" w:sz="0" w:space="0" w:color="auto"/>
            <w:bottom w:val="none" w:sz="0" w:space="0" w:color="auto"/>
            <w:right w:val="none" w:sz="0" w:space="0" w:color="auto"/>
          </w:divBdr>
        </w:div>
        <w:div w:id="98456815">
          <w:marLeft w:val="1699"/>
          <w:marRight w:val="0"/>
          <w:marTop w:val="120"/>
          <w:marBottom w:val="0"/>
          <w:divBdr>
            <w:top w:val="none" w:sz="0" w:space="0" w:color="auto"/>
            <w:left w:val="none" w:sz="0" w:space="0" w:color="auto"/>
            <w:bottom w:val="none" w:sz="0" w:space="0" w:color="auto"/>
            <w:right w:val="none" w:sz="0" w:space="0" w:color="auto"/>
          </w:divBdr>
        </w:div>
        <w:div w:id="901797921">
          <w:marLeft w:val="1267"/>
          <w:marRight w:val="0"/>
          <w:marTop w:val="180"/>
          <w:marBottom w:val="0"/>
          <w:divBdr>
            <w:top w:val="none" w:sz="0" w:space="0" w:color="auto"/>
            <w:left w:val="none" w:sz="0" w:space="0" w:color="auto"/>
            <w:bottom w:val="none" w:sz="0" w:space="0" w:color="auto"/>
            <w:right w:val="none" w:sz="0" w:space="0" w:color="auto"/>
          </w:divBdr>
        </w:div>
        <w:div w:id="1641423272">
          <w:marLeft w:val="1987"/>
          <w:marRight w:val="0"/>
          <w:marTop w:val="100"/>
          <w:marBottom w:val="0"/>
          <w:divBdr>
            <w:top w:val="none" w:sz="0" w:space="0" w:color="auto"/>
            <w:left w:val="none" w:sz="0" w:space="0" w:color="auto"/>
            <w:bottom w:val="none" w:sz="0" w:space="0" w:color="auto"/>
            <w:right w:val="none" w:sz="0" w:space="0" w:color="auto"/>
          </w:divBdr>
        </w:div>
        <w:div w:id="170267705">
          <w:marLeft w:val="1699"/>
          <w:marRight w:val="0"/>
          <w:marTop w:val="120"/>
          <w:marBottom w:val="0"/>
          <w:divBdr>
            <w:top w:val="none" w:sz="0" w:space="0" w:color="auto"/>
            <w:left w:val="none" w:sz="0" w:space="0" w:color="auto"/>
            <w:bottom w:val="none" w:sz="0" w:space="0" w:color="auto"/>
            <w:right w:val="none" w:sz="0" w:space="0" w:color="auto"/>
          </w:divBdr>
        </w:div>
        <w:div w:id="1601834372">
          <w:marLeft w:val="1987"/>
          <w:marRight w:val="0"/>
          <w:marTop w:val="100"/>
          <w:marBottom w:val="0"/>
          <w:divBdr>
            <w:top w:val="none" w:sz="0" w:space="0" w:color="auto"/>
            <w:left w:val="none" w:sz="0" w:space="0" w:color="auto"/>
            <w:bottom w:val="none" w:sz="0" w:space="0" w:color="auto"/>
            <w:right w:val="none" w:sz="0" w:space="0" w:color="auto"/>
          </w:divBdr>
        </w:div>
        <w:div w:id="2030567851">
          <w:marLeft w:val="2261"/>
          <w:marRight w:val="0"/>
          <w:marTop w:val="100"/>
          <w:marBottom w:val="0"/>
          <w:divBdr>
            <w:top w:val="none" w:sz="0" w:space="0" w:color="auto"/>
            <w:left w:val="none" w:sz="0" w:space="0" w:color="auto"/>
            <w:bottom w:val="none" w:sz="0" w:space="0" w:color="auto"/>
            <w:right w:val="none" w:sz="0" w:space="0" w:color="auto"/>
          </w:divBdr>
        </w:div>
      </w:divsChild>
    </w:div>
    <w:div w:id="416446685">
      <w:bodyDiv w:val="1"/>
      <w:marLeft w:val="0"/>
      <w:marRight w:val="0"/>
      <w:marTop w:val="0"/>
      <w:marBottom w:val="0"/>
      <w:divBdr>
        <w:top w:val="none" w:sz="0" w:space="0" w:color="auto"/>
        <w:left w:val="none" w:sz="0" w:space="0" w:color="auto"/>
        <w:bottom w:val="none" w:sz="0" w:space="0" w:color="auto"/>
        <w:right w:val="none" w:sz="0" w:space="0" w:color="auto"/>
      </w:divBdr>
    </w:div>
    <w:div w:id="422844072">
      <w:bodyDiv w:val="1"/>
      <w:marLeft w:val="0"/>
      <w:marRight w:val="0"/>
      <w:marTop w:val="0"/>
      <w:marBottom w:val="0"/>
      <w:divBdr>
        <w:top w:val="none" w:sz="0" w:space="0" w:color="auto"/>
        <w:left w:val="none" w:sz="0" w:space="0" w:color="auto"/>
        <w:bottom w:val="none" w:sz="0" w:space="0" w:color="auto"/>
        <w:right w:val="none" w:sz="0" w:space="0" w:color="auto"/>
      </w:divBdr>
      <w:divsChild>
        <w:div w:id="593800">
          <w:marLeft w:val="446"/>
          <w:marRight w:val="0"/>
          <w:marTop w:val="0"/>
          <w:marBottom w:val="0"/>
          <w:divBdr>
            <w:top w:val="none" w:sz="0" w:space="0" w:color="auto"/>
            <w:left w:val="none" w:sz="0" w:space="0" w:color="auto"/>
            <w:bottom w:val="none" w:sz="0" w:space="0" w:color="auto"/>
            <w:right w:val="none" w:sz="0" w:space="0" w:color="auto"/>
          </w:divBdr>
        </w:div>
        <w:div w:id="1509759442">
          <w:marLeft w:val="446"/>
          <w:marRight w:val="0"/>
          <w:marTop w:val="0"/>
          <w:marBottom w:val="0"/>
          <w:divBdr>
            <w:top w:val="none" w:sz="0" w:space="0" w:color="auto"/>
            <w:left w:val="none" w:sz="0" w:space="0" w:color="auto"/>
            <w:bottom w:val="none" w:sz="0" w:space="0" w:color="auto"/>
            <w:right w:val="none" w:sz="0" w:space="0" w:color="auto"/>
          </w:divBdr>
        </w:div>
      </w:divsChild>
    </w:div>
    <w:div w:id="561257392">
      <w:bodyDiv w:val="1"/>
      <w:marLeft w:val="0"/>
      <w:marRight w:val="0"/>
      <w:marTop w:val="0"/>
      <w:marBottom w:val="0"/>
      <w:divBdr>
        <w:top w:val="none" w:sz="0" w:space="0" w:color="auto"/>
        <w:left w:val="none" w:sz="0" w:space="0" w:color="auto"/>
        <w:bottom w:val="none" w:sz="0" w:space="0" w:color="auto"/>
        <w:right w:val="none" w:sz="0" w:space="0" w:color="auto"/>
      </w:divBdr>
    </w:div>
    <w:div w:id="650406132">
      <w:bodyDiv w:val="1"/>
      <w:marLeft w:val="0"/>
      <w:marRight w:val="0"/>
      <w:marTop w:val="0"/>
      <w:marBottom w:val="0"/>
      <w:divBdr>
        <w:top w:val="none" w:sz="0" w:space="0" w:color="auto"/>
        <w:left w:val="none" w:sz="0" w:space="0" w:color="auto"/>
        <w:bottom w:val="none" w:sz="0" w:space="0" w:color="auto"/>
        <w:right w:val="none" w:sz="0" w:space="0" w:color="auto"/>
      </w:divBdr>
    </w:div>
    <w:div w:id="750851970">
      <w:bodyDiv w:val="1"/>
      <w:marLeft w:val="0"/>
      <w:marRight w:val="0"/>
      <w:marTop w:val="0"/>
      <w:marBottom w:val="0"/>
      <w:divBdr>
        <w:top w:val="none" w:sz="0" w:space="0" w:color="auto"/>
        <w:left w:val="none" w:sz="0" w:space="0" w:color="auto"/>
        <w:bottom w:val="none" w:sz="0" w:space="0" w:color="auto"/>
        <w:right w:val="none" w:sz="0" w:space="0" w:color="auto"/>
      </w:divBdr>
      <w:divsChild>
        <w:div w:id="100075535">
          <w:marLeft w:val="432"/>
          <w:marRight w:val="0"/>
          <w:marTop w:val="240"/>
          <w:marBottom w:val="0"/>
          <w:divBdr>
            <w:top w:val="none" w:sz="0" w:space="0" w:color="auto"/>
            <w:left w:val="none" w:sz="0" w:space="0" w:color="auto"/>
            <w:bottom w:val="none" w:sz="0" w:space="0" w:color="auto"/>
            <w:right w:val="none" w:sz="0" w:space="0" w:color="auto"/>
          </w:divBdr>
        </w:div>
      </w:divsChild>
    </w:div>
    <w:div w:id="785466819">
      <w:bodyDiv w:val="1"/>
      <w:marLeft w:val="0"/>
      <w:marRight w:val="0"/>
      <w:marTop w:val="0"/>
      <w:marBottom w:val="0"/>
      <w:divBdr>
        <w:top w:val="none" w:sz="0" w:space="0" w:color="auto"/>
        <w:left w:val="none" w:sz="0" w:space="0" w:color="auto"/>
        <w:bottom w:val="none" w:sz="0" w:space="0" w:color="auto"/>
        <w:right w:val="none" w:sz="0" w:space="0" w:color="auto"/>
      </w:divBdr>
      <w:divsChild>
        <w:div w:id="2061126983">
          <w:marLeft w:val="432"/>
          <w:marRight w:val="0"/>
          <w:marTop w:val="240"/>
          <w:marBottom w:val="0"/>
          <w:divBdr>
            <w:top w:val="none" w:sz="0" w:space="0" w:color="auto"/>
            <w:left w:val="none" w:sz="0" w:space="0" w:color="auto"/>
            <w:bottom w:val="none" w:sz="0" w:space="0" w:color="auto"/>
            <w:right w:val="none" w:sz="0" w:space="0" w:color="auto"/>
          </w:divBdr>
        </w:div>
      </w:divsChild>
    </w:div>
    <w:div w:id="826941103">
      <w:bodyDiv w:val="1"/>
      <w:marLeft w:val="0"/>
      <w:marRight w:val="0"/>
      <w:marTop w:val="0"/>
      <w:marBottom w:val="0"/>
      <w:divBdr>
        <w:top w:val="none" w:sz="0" w:space="0" w:color="auto"/>
        <w:left w:val="none" w:sz="0" w:space="0" w:color="auto"/>
        <w:bottom w:val="none" w:sz="0" w:space="0" w:color="auto"/>
        <w:right w:val="none" w:sz="0" w:space="0" w:color="auto"/>
      </w:divBdr>
      <w:divsChild>
        <w:div w:id="1465998977">
          <w:marLeft w:val="432"/>
          <w:marRight w:val="0"/>
          <w:marTop w:val="240"/>
          <w:marBottom w:val="0"/>
          <w:divBdr>
            <w:top w:val="none" w:sz="0" w:space="0" w:color="auto"/>
            <w:left w:val="none" w:sz="0" w:space="0" w:color="auto"/>
            <w:bottom w:val="none" w:sz="0" w:space="0" w:color="auto"/>
            <w:right w:val="none" w:sz="0" w:space="0" w:color="auto"/>
          </w:divBdr>
        </w:div>
      </w:divsChild>
    </w:div>
    <w:div w:id="928080911">
      <w:bodyDiv w:val="1"/>
      <w:marLeft w:val="0"/>
      <w:marRight w:val="0"/>
      <w:marTop w:val="0"/>
      <w:marBottom w:val="0"/>
      <w:divBdr>
        <w:top w:val="none" w:sz="0" w:space="0" w:color="auto"/>
        <w:left w:val="none" w:sz="0" w:space="0" w:color="auto"/>
        <w:bottom w:val="none" w:sz="0" w:space="0" w:color="auto"/>
        <w:right w:val="none" w:sz="0" w:space="0" w:color="auto"/>
      </w:divBdr>
      <w:divsChild>
        <w:div w:id="1091241993">
          <w:marLeft w:val="1987"/>
          <w:marRight w:val="0"/>
          <w:marTop w:val="100"/>
          <w:marBottom w:val="0"/>
          <w:divBdr>
            <w:top w:val="none" w:sz="0" w:space="0" w:color="auto"/>
            <w:left w:val="none" w:sz="0" w:space="0" w:color="auto"/>
            <w:bottom w:val="none" w:sz="0" w:space="0" w:color="auto"/>
            <w:right w:val="none" w:sz="0" w:space="0" w:color="auto"/>
          </w:divBdr>
        </w:div>
        <w:div w:id="71052946">
          <w:marLeft w:val="2261"/>
          <w:marRight w:val="0"/>
          <w:marTop w:val="100"/>
          <w:marBottom w:val="0"/>
          <w:divBdr>
            <w:top w:val="none" w:sz="0" w:space="0" w:color="auto"/>
            <w:left w:val="none" w:sz="0" w:space="0" w:color="auto"/>
            <w:bottom w:val="none" w:sz="0" w:space="0" w:color="auto"/>
            <w:right w:val="none" w:sz="0" w:space="0" w:color="auto"/>
          </w:divBdr>
        </w:div>
      </w:divsChild>
    </w:div>
    <w:div w:id="970133807">
      <w:bodyDiv w:val="1"/>
      <w:marLeft w:val="0"/>
      <w:marRight w:val="0"/>
      <w:marTop w:val="0"/>
      <w:marBottom w:val="0"/>
      <w:divBdr>
        <w:top w:val="none" w:sz="0" w:space="0" w:color="auto"/>
        <w:left w:val="none" w:sz="0" w:space="0" w:color="auto"/>
        <w:bottom w:val="none" w:sz="0" w:space="0" w:color="auto"/>
        <w:right w:val="none" w:sz="0" w:space="0" w:color="auto"/>
      </w:divBdr>
      <w:divsChild>
        <w:div w:id="1945503049">
          <w:marLeft w:val="446"/>
          <w:marRight w:val="0"/>
          <w:marTop w:val="0"/>
          <w:marBottom w:val="0"/>
          <w:divBdr>
            <w:top w:val="none" w:sz="0" w:space="0" w:color="auto"/>
            <w:left w:val="none" w:sz="0" w:space="0" w:color="auto"/>
            <w:bottom w:val="none" w:sz="0" w:space="0" w:color="auto"/>
            <w:right w:val="none" w:sz="0" w:space="0" w:color="auto"/>
          </w:divBdr>
        </w:div>
      </w:divsChild>
    </w:div>
    <w:div w:id="1063063937">
      <w:bodyDiv w:val="1"/>
      <w:marLeft w:val="0"/>
      <w:marRight w:val="0"/>
      <w:marTop w:val="0"/>
      <w:marBottom w:val="0"/>
      <w:divBdr>
        <w:top w:val="none" w:sz="0" w:space="0" w:color="auto"/>
        <w:left w:val="none" w:sz="0" w:space="0" w:color="auto"/>
        <w:bottom w:val="none" w:sz="0" w:space="0" w:color="auto"/>
        <w:right w:val="none" w:sz="0" w:space="0" w:color="auto"/>
      </w:divBdr>
    </w:div>
    <w:div w:id="1185944870">
      <w:bodyDiv w:val="1"/>
      <w:marLeft w:val="0"/>
      <w:marRight w:val="0"/>
      <w:marTop w:val="0"/>
      <w:marBottom w:val="0"/>
      <w:divBdr>
        <w:top w:val="none" w:sz="0" w:space="0" w:color="auto"/>
        <w:left w:val="none" w:sz="0" w:space="0" w:color="auto"/>
        <w:bottom w:val="none" w:sz="0" w:space="0" w:color="auto"/>
        <w:right w:val="none" w:sz="0" w:space="0" w:color="auto"/>
      </w:divBdr>
      <w:divsChild>
        <w:div w:id="881136699">
          <w:marLeft w:val="432"/>
          <w:marRight w:val="0"/>
          <w:marTop w:val="240"/>
          <w:marBottom w:val="0"/>
          <w:divBdr>
            <w:top w:val="none" w:sz="0" w:space="0" w:color="auto"/>
            <w:left w:val="none" w:sz="0" w:space="0" w:color="auto"/>
            <w:bottom w:val="none" w:sz="0" w:space="0" w:color="auto"/>
            <w:right w:val="none" w:sz="0" w:space="0" w:color="auto"/>
          </w:divBdr>
        </w:div>
        <w:div w:id="586499179">
          <w:marLeft w:val="1267"/>
          <w:marRight w:val="0"/>
          <w:marTop w:val="180"/>
          <w:marBottom w:val="0"/>
          <w:divBdr>
            <w:top w:val="none" w:sz="0" w:space="0" w:color="auto"/>
            <w:left w:val="none" w:sz="0" w:space="0" w:color="auto"/>
            <w:bottom w:val="none" w:sz="0" w:space="0" w:color="auto"/>
            <w:right w:val="none" w:sz="0" w:space="0" w:color="auto"/>
          </w:divBdr>
        </w:div>
        <w:div w:id="1700738587">
          <w:marLeft w:val="1267"/>
          <w:marRight w:val="0"/>
          <w:marTop w:val="180"/>
          <w:marBottom w:val="0"/>
          <w:divBdr>
            <w:top w:val="none" w:sz="0" w:space="0" w:color="auto"/>
            <w:left w:val="none" w:sz="0" w:space="0" w:color="auto"/>
            <w:bottom w:val="none" w:sz="0" w:space="0" w:color="auto"/>
            <w:right w:val="none" w:sz="0" w:space="0" w:color="auto"/>
          </w:divBdr>
        </w:div>
      </w:divsChild>
    </w:div>
    <w:div w:id="1327319358">
      <w:bodyDiv w:val="1"/>
      <w:marLeft w:val="0"/>
      <w:marRight w:val="0"/>
      <w:marTop w:val="0"/>
      <w:marBottom w:val="0"/>
      <w:divBdr>
        <w:top w:val="none" w:sz="0" w:space="0" w:color="auto"/>
        <w:left w:val="none" w:sz="0" w:space="0" w:color="auto"/>
        <w:bottom w:val="none" w:sz="0" w:space="0" w:color="auto"/>
        <w:right w:val="none" w:sz="0" w:space="0" w:color="auto"/>
      </w:divBdr>
    </w:div>
    <w:div w:id="1340161693">
      <w:bodyDiv w:val="1"/>
      <w:marLeft w:val="0"/>
      <w:marRight w:val="0"/>
      <w:marTop w:val="0"/>
      <w:marBottom w:val="0"/>
      <w:divBdr>
        <w:top w:val="none" w:sz="0" w:space="0" w:color="auto"/>
        <w:left w:val="none" w:sz="0" w:space="0" w:color="auto"/>
        <w:bottom w:val="none" w:sz="0" w:space="0" w:color="auto"/>
        <w:right w:val="none" w:sz="0" w:space="0" w:color="auto"/>
      </w:divBdr>
      <w:divsChild>
        <w:div w:id="1202403107">
          <w:marLeft w:val="432"/>
          <w:marRight w:val="0"/>
          <w:marTop w:val="240"/>
          <w:marBottom w:val="0"/>
          <w:divBdr>
            <w:top w:val="none" w:sz="0" w:space="0" w:color="auto"/>
            <w:left w:val="none" w:sz="0" w:space="0" w:color="auto"/>
            <w:bottom w:val="none" w:sz="0" w:space="0" w:color="auto"/>
            <w:right w:val="none" w:sz="0" w:space="0" w:color="auto"/>
          </w:divBdr>
        </w:div>
      </w:divsChild>
    </w:div>
    <w:div w:id="1721125710">
      <w:bodyDiv w:val="1"/>
      <w:marLeft w:val="0"/>
      <w:marRight w:val="0"/>
      <w:marTop w:val="0"/>
      <w:marBottom w:val="0"/>
      <w:divBdr>
        <w:top w:val="none" w:sz="0" w:space="0" w:color="auto"/>
        <w:left w:val="none" w:sz="0" w:space="0" w:color="auto"/>
        <w:bottom w:val="none" w:sz="0" w:space="0" w:color="auto"/>
        <w:right w:val="none" w:sz="0" w:space="0" w:color="auto"/>
      </w:divBdr>
      <w:divsChild>
        <w:div w:id="147090108">
          <w:marLeft w:val="432"/>
          <w:marRight w:val="0"/>
          <w:marTop w:val="240"/>
          <w:marBottom w:val="0"/>
          <w:divBdr>
            <w:top w:val="none" w:sz="0" w:space="0" w:color="auto"/>
            <w:left w:val="none" w:sz="0" w:space="0" w:color="auto"/>
            <w:bottom w:val="none" w:sz="0" w:space="0" w:color="auto"/>
            <w:right w:val="none" w:sz="0" w:space="0" w:color="auto"/>
          </w:divBdr>
        </w:div>
      </w:divsChild>
    </w:div>
    <w:div w:id="1970162657">
      <w:bodyDiv w:val="1"/>
      <w:marLeft w:val="0"/>
      <w:marRight w:val="0"/>
      <w:marTop w:val="0"/>
      <w:marBottom w:val="0"/>
      <w:divBdr>
        <w:top w:val="none" w:sz="0" w:space="0" w:color="auto"/>
        <w:left w:val="none" w:sz="0" w:space="0" w:color="auto"/>
        <w:bottom w:val="none" w:sz="0" w:space="0" w:color="auto"/>
        <w:right w:val="none" w:sz="0" w:space="0" w:color="auto"/>
      </w:divBdr>
    </w:div>
    <w:div w:id="1991669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E0F949-AA1B-4928-BB7F-E0775D6CF800}">
  <ds:schemaRefs>
    <ds:schemaRef ds:uri="http://schemas.microsoft.com/sharepoint/v3/contenttype/forms"/>
  </ds:schemaRefs>
</ds:datastoreItem>
</file>

<file path=customXml/itemProps2.xml><?xml version="1.0" encoding="utf-8"?>
<ds:datastoreItem xmlns:ds="http://schemas.openxmlformats.org/officeDocument/2006/customXml" ds:itemID="{13D44F87-197D-4BC2-873E-6709F9475011}">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3.xml><?xml version="1.0" encoding="utf-8"?>
<ds:datastoreItem xmlns:ds="http://schemas.openxmlformats.org/officeDocument/2006/customXml" ds:itemID="{FDB9CCAA-F60F-4951-B636-B1FF925489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035610-6E5B-48F8-8D7D-9F923FC05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11</Pages>
  <Words>3576</Words>
  <Characters>20386</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Chienhwa Hwang (黃建華)</dc:creator>
  <cp:keywords/>
  <dc:description/>
  <cp:lastModifiedBy>CH Hsieh (謝其軒)</cp:lastModifiedBy>
  <cp:revision>8</cp:revision>
  <cp:lastPrinted>2018-11-02T10:25:00Z</cp:lastPrinted>
  <dcterms:created xsi:type="dcterms:W3CDTF">2019-02-15T09:24:00Z</dcterms:created>
  <dcterms:modified xsi:type="dcterms:W3CDTF">2019-02-15T09:54:00Z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Document_x0020_Type">
    <vt:lpwstr/>
  </property>
  <property fmtid="{D5CDD505-2E9C-101B-9397-08002B2CF9AE}" pid="4" name="Technical_x0020_Type">
    <vt:lpwstr/>
  </property>
  <property fmtid="{D5CDD505-2E9C-101B-9397-08002B2CF9AE}" pid="5" name="Technical Type">
    <vt:lpwstr/>
  </property>
  <property fmtid="{D5CDD505-2E9C-101B-9397-08002B2CF9AE}" pid="6" name="Document Type">
    <vt:lpwstr/>
  </property>
</Properties>
</file>